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602" w:firstLineChars="200"/>
        <w:jc w:val="center"/>
        <w:textAlignment w:val="auto"/>
        <w:outlineLvl w:val="9"/>
        <w:rPr>
          <w:rFonts w:hint="eastAsia" w:ascii="宋体" w:hAnsi="宋体" w:cs="宋体"/>
          <w:b/>
          <w:bCs/>
          <w:color w:val="auto"/>
          <w:sz w:val="30"/>
          <w:szCs w:val="30"/>
          <w:lang w:val="en-US" w:eastAsia="zh-CN" w:bidi="ar-SA"/>
        </w:rPr>
      </w:pPr>
      <w:r>
        <w:rPr>
          <w:rFonts w:hint="eastAsia" w:ascii="宋体" w:hAnsi="宋体" w:cs="宋体"/>
          <w:b/>
          <w:bCs/>
          <w:color w:val="auto"/>
          <w:sz w:val="30"/>
          <w:szCs w:val="30"/>
          <w:lang w:val="en-US" w:eastAsia="zh-CN" w:bidi="ar-SA"/>
        </w:rPr>
        <w:t>景德镇陶瓷大学陶瓷美术学院</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right="0" w:rightChars="0" w:firstLine="602" w:firstLineChars="200"/>
        <w:jc w:val="center"/>
        <w:textAlignment w:val="auto"/>
        <w:outlineLvl w:val="9"/>
        <w:rPr>
          <w:rFonts w:hint="default" w:ascii="宋体" w:hAnsi="宋体" w:cs="宋体"/>
          <w:b/>
          <w:bCs/>
          <w:color w:val="auto"/>
          <w:sz w:val="30"/>
          <w:szCs w:val="30"/>
          <w:lang w:val="en-US" w:eastAsia="zh-CN" w:bidi="ar-SA"/>
        </w:rPr>
      </w:pPr>
      <w:r>
        <w:rPr>
          <w:rFonts w:hint="eastAsia" w:ascii="宋体" w:hAnsi="宋体" w:cs="宋体"/>
          <w:b/>
          <w:bCs/>
          <w:color w:val="auto"/>
          <w:sz w:val="30"/>
          <w:szCs w:val="30"/>
          <w:lang w:val="en-US" w:eastAsia="zh-CN" w:bidi="ar-SA"/>
        </w:rPr>
        <w:t>2020年招收攻读硕士学位研究生第二批调剂信息公告</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cs="宋体"/>
          <w:b/>
          <w:bCs/>
          <w:color w:val="auto"/>
          <w:sz w:val="28"/>
          <w:szCs w:val="28"/>
          <w:shd w:val="clear" w:color="auto" w:fill="auto"/>
          <w:lang w:val="en-US" w:eastAsia="zh-CN" w:bidi="ar-SA"/>
        </w:rPr>
      </w:pPr>
      <w:r>
        <w:rPr>
          <w:rFonts w:hint="eastAsia" w:ascii="宋体" w:hAnsi="宋体" w:cs="宋体"/>
          <w:b/>
          <w:bCs/>
          <w:color w:val="auto"/>
          <w:sz w:val="28"/>
          <w:szCs w:val="28"/>
          <w:shd w:val="clear" w:color="auto" w:fill="auto"/>
          <w:lang w:val="en-US" w:eastAsia="zh-CN" w:bidi="ar-SA"/>
        </w:rPr>
        <w:t>一、调剂考生资格</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初试成绩符合第一志愿报考专业在A区的初试成绩基本要求且符合我校2020年招生简章中规定的美术学（学术学位类）报考条件。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原则上在美术学一级学科内调剂，考生初试科目应与我校美术学专业初试科目相同或相近，其中统考科目原则上应相同。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不接收参加单独考试（含强军计划、援藏计划）的考生调剂。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调剂选拔按</w:t>
      </w:r>
      <w:bookmarkStart w:id="0" w:name="_GoBack"/>
      <w:bookmarkEnd w:id="0"/>
      <w:r>
        <w:rPr>
          <w:rFonts w:hint="eastAsia" w:ascii="宋体" w:hAnsi="宋体" w:cs="宋体"/>
          <w:b w:val="0"/>
          <w:bCs w:val="0"/>
          <w:color w:val="auto"/>
          <w:sz w:val="28"/>
          <w:szCs w:val="28"/>
          <w:lang w:val="en-US" w:eastAsia="zh-CN" w:bidi="ar-SA"/>
        </w:rPr>
        <w:t>1:1.2比例，按照初试成绩择优遴选进入复试考生名单。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其他未尽事宜，参照《2020年全国硕士研究生招生工作管理规定》执行。</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cs="宋体"/>
          <w:b/>
          <w:bCs/>
          <w:color w:val="auto"/>
          <w:sz w:val="28"/>
          <w:szCs w:val="28"/>
          <w:shd w:val="clear" w:color="auto" w:fill="auto"/>
          <w:lang w:val="en-US" w:eastAsia="zh-CN" w:bidi="ar-SA"/>
        </w:rPr>
      </w:pPr>
      <w:r>
        <w:rPr>
          <w:rFonts w:hint="eastAsia" w:ascii="宋体" w:hAnsi="宋体" w:cs="宋体"/>
          <w:b/>
          <w:bCs/>
          <w:color w:val="auto"/>
          <w:sz w:val="28"/>
          <w:szCs w:val="28"/>
          <w:shd w:val="clear" w:color="auto" w:fill="auto"/>
          <w:lang w:val="en-US" w:eastAsia="zh-CN" w:bidi="ar-SA"/>
        </w:rPr>
        <w:t>二、复试资格审查</w:t>
      </w:r>
    </w:p>
    <w:p>
      <w:pPr>
        <w:keepNext w:val="0"/>
        <w:keepLines w:val="0"/>
        <w:pageBreakBefore w:val="0"/>
        <w:numPr>
          <w:ilvl w:val="-1"/>
          <w:numId w:val="0"/>
        </w:numPr>
        <w:kinsoku/>
        <w:wordWrap/>
        <w:overflowPunct/>
        <w:topLinePunct w:val="0"/>
        <w:autoSpaceDE/>
        <w:autoSpaceDN/>
        <w:bidi w:val="0"/>
        <w:adjustRightInd/>
        <w:snapToGrid/>
        <w:spacing w:line="500" w:lineRule="exact"/>
        <w:ind w:firstLine="560" w:firstLineChars="200"/>
        <w:outlineLvl w:val="1"/>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复试前，请所有考生根据以下类别及要求准备相关审核材料扫描电子版</w:t>
      </w:r>
      <w:r>
        <w:rPr>
          <w:rFonts w:hint="eastAsia" w:ascii="宋体" w:hAnsi="宋体" w:cs="宋体"/>
          <w:b w:val="0"/>
          <w:bCs w:val="0"/>
          <w:color w:val="auto"/>
          <w:sz w:val="28"/>
          <w:szCs w:val="28"/>
          <w:highlight w:val="none"/>
          <w:lang w:val="en-US" w:eastAsia="zh-CN"/>
        </w:rPr>
        <w:t>，并按要求提交我院审核。</w:t>
      </w:r>
    </w:p>
    <w:p>
      <w:pPr>
        <w:keepNext w:val="0"/>
        <w:keepLines w:val="0"/>
        <w:pageBreakBefore w:val="0"/>
        <w:kinsoku/>
        <w:wordWrap/>
        <w:overflowPunct/>
        <w:topLinePunct w:val="0"/>
        <w:autoSpaceDE/>
        <w:autoSpaceDN/>
        <w:bidi w:val="0"/>
        <w:adjustRightInd/>
        <w:snapToGrid/>
        <w:spacing w:line="500" w:lineRule="exact"/>
        <w:ind w:firstLine="562" w:firstLineChars="200"/>
        <w:outlineLvl w:val="1"/>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资格审核必备材料如下</w:t>
      </w:r>
      <w:r>
        <w:rPr>
          <w:rFonts w:hint="eastAsia" w:ascii="宋体" w:hAnsi="宋体" w:cs="宋体"/>
          <w:b/>
          <w:bCs/>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w:t>
      </w:r>
      <w:r>
        <w:rPr>
          <w:rFonts w:hint="eastAsia" w:ascii="宋体" w:hAnsi="宋体" w:eastAsia="宋体" w:cs="宋体"/>
          <w:b/>
          <w:bCs/>
          <w:color w:val="C00000"/>
          <w:sz w:val="28"/>
          <w:szCs w:val="28"/>
          <w:highlight w:val="none"/>
          <w:lang w:val="en-US" w:eastAsia="zh-CN"/>
        </w:rPr>
        <w:t>其中</w:t>
      </w:r>
      <w:r>
        <w:rPr>
          <w:rFonts w:hint="eastAsia" w:ascii="宋体" w:hAnsi="宋体" w:cs="宋体"/>
          <w:b/>
          <w:bCs/>
          <w:color w:val="C00000"/>
          <w:sz w:val="28"/>
          <w:szCs w:val="28"/>
          <w:highlight w:val="none"/>
          <w:lang w:val="en-US" w:eastAsia="zh-CN"/>
        </w:rPr>
        <w:t>每位考生必须提交材料1-3，材料4-7</w:t>
      </w:r>
      <w:r>
        <w:rPr>
          <w:rFonts w:hint="eastAsia" w:ascii="宋体" w:hAnsi="宋体" w:eastAsia="宋体" w:cs="宋体"/>
          <w:b/>
          <w:bCs/>
          <w:color w:val="C00000"/>
          <w:sz w:val="28"/>
          <w:szCs w:val="28"/>
          <w:highlight w:val="none"/>
          <w:lang w:val="en-US" w:eastAsia="zh-CN"/>
        </w:rPr>
        <w:t>请</w:t>
      </w:r>
      <w:r>
        <w:rPr>
          <w:rFonts w:hint="eastAsia" w:ascii="宋体" w:hAnsi="宋体" w:cs="宋体"/>
          <w:b/>
          <w:bCs/>
          <w:color w:val="C00000"/>
          <w:sz w:val="28"/>
          <w:szCs w:val="28"/>
          <w:highlight w:val="none"/>
          <w:lang w:val="en-US" w:eastAsia="zh-CN"/>
        </w:rPr>
        <w:t>考生</w:t>
      </w:r>
      <w:r>
        <w:rPr>
          <w:rFonts w:hint="eastAsia" w:ascii="宋体" w:hAnsi="宋体" w:eastAsia="宋体" w:cs="宋体"/>
          <w:b/>
          <w:bCs/>
          <w:color w:val="C00000"/>
          <w:sz w:val="28"/>
          <w:szCs w:val="28"/>
          <w:highlight w:val="none"/>
          <w:lang w:val="en-US" w:eastAsia="zh-CN"/>
        </w:rPr>
        <w:t>具体参照各自类别</w:t>
      </w:r>
      <w:r>
        <w:rPr>
          <w:rFonts w:hint="eastAsia" w:ascii="宋体" w:hAnsi="宋体" w:cs="宋体"/>
          <w:b/>
          <w:bCs/>
          <w:color w:val="C00000"/>
          <w:sz w:val="28"/>
          <w:szCs w:val="28"/>
          <w:highlight w:val="none"/>
          <w:lang w:val="en-US" w:eastAsia="zh-CN"/>
        </w:rPr>
        <w:t>提交</w:t>
      </w:r>
      <w:r>
        <w:rPr>
          <w:rFonts w:hint="eastAsia" w:ascii="宋体" w:hAnsi="宋体" w:cs="宋体"/>
          <w:color w:val="auto"/>
          <w:sz w:val="28"/>
          <w:szCs w:val="28"/>
          <w:highlight w:val="none"/>
          <w:lang w:val="en-US" w:eastAsia="zh-CN"/>
        </w:rPr>
        <w:t>）</w:t>
      </w:r>
    </w:p>
    <w:tbl>
      <w:tblPr>
        <w:tblStyle w:val="8"/>
        <w:tblW w:w="10060"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712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990" w:type="dxa"/>
            <w:shd w:val="clear" w:color="auto" w:fill="F4B083" w:themeFill="accent2" w:themeFillTint="99"/>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序号</w:t>
            </w:r>
          </w:p>
        </w:tc>
        <w:tc>
          <w:tcPr>
            <w:tcW w:w="7120" w:type="dxa"/>
            <w:shd w:val="clear" w:color="auto" w:fill="F4B083" w:themeFill="accent2" w:themeFillTint="99"/>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材料内容</w:t>
            </w:r>
          </w:p>
        </w:tc>
        <w:tc>
          <w:tcPr>
            <w:tcW w:w="1950" w:type="dxa"/>
            <w:shd w:val="clear" w:color="auto" w:fill="F4B083" w:themeFill="accent2" w:themeFillTint="99"/>
            <w:vAlign w:val="center"/>
          </w:tcPr>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需提供的考生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材料1</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《景德镇陶瓷大学2020年研究生招生思想政治品德考核表》</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所有考生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cs="宋体"/>
                <w:color w:val="auto"/>
                <w:sz w:val="28"/>
                <w:szCs w:val="28"/>
                <w:highlight w:val="none"/>
                <w:vertAlign w:val="baseline"/>
                <w:lang w:val="en-US" w:eastAsia="zh-CN"/>
              </w:rPr>
            </w:pPr>
            <w:r>
              <w:rPr>
                <w:rFonts w:hint="eastAsia" w:ascii="宋体" w:hAnsi="宋体" w:cs="宋体"/>
                <w:color w:val="auto"/>
                <w:sz w:val="21"/>
                <w:szCs w:val="21"/>
                <w:highlight w:val="none"/>
                <w:lang w:val="en-US" w:eastAsia="zh-CN"/>
              </w:rPr>
              <w:t>材料2</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cs="宋体"/>
                <w:color w:val="auto"/>
                <w:sz w:val="28"/>
                <w:szCs w:val="28"/>
                <w:highlight w:val="none"/>
                <w:vertAlign w:val="baseline"/>
                <w:lang w:val="en-US" w:eastAsia="zh-CN"/>
              </w:rPr>
            </w:pPr>
            <w:r>
              <w:rPr>
                <w:rFonts w:hint="eastAsia" w:ascii="宋体" w:hAnsi="宋体" w:eastAsia="宋体" w:cs="宋体"/>
                <w:color w:val="auto"/>
                <w:sz w:val="21"/>
                <w:szCs w:val="21"/>
                <w:highlight w:val="none"/>
                <w:lang w:val="en-US" w:eastAsia="zh-CN"/>
              </w:rPr>
              <w:t>初试准考证</w:t>
            </w: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shd w:val="clear" w:fill="F7CAAC" w:themeFill="accent2" w:themeFillTint="66"/>
                <w:lang w:val="en-US" w:eastAsia="zh-CN"/>
              </w:rPr>
              <w:t>（研招网打印）</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所有考生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cs="宋体"/>
                <w:color w:val="auto"/>
                <w:sz w:val="28"/>
                <w:szCs w:val="28"/>
                <w:highlight w:val="none"/>
                <w:vertAlign w:val="baseline"/>
                <w:lang w:val="en-US" w:eastAsia="zh-CN"/>
              </w:rPr>
            </w:pPr>
            <w:r>
              <w:rPr>
                <w:rFonts w:hint="eastAsia" w:ascii="宋体" w:hAnsi="宋体" w:cs="宋体"/>
                <w:color w:val="auto"/>
                <w:sz w:val="21"/>
                <w:szCs w:val="21"/>
                <w:highlight w:val="none"/>
                <w:lang w:val="en-US" w:eastAsia="zh-CN"/>
              </w:rPr>
              <w:t>材料3</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cs="宋体"/>
                <w:color w:val="auto"/>
                <w:sz w:val="28"/>
                <w:szCs w:val="28"/>
                <w:highlight w:val="none"/>
                <w:vertAlign w:val="baseline"/>
                <w:lang w:val="en-US" w:eastAsia="zh-CN"/>
              </w:rPr>
            </w:pPr>
            <w:r>
              <w:rPr>
                <w:rFonts w:hint="eastAsia" w:ascii="宋体" w:hAnsi="宋体" w:eastAsia="宋体" w:cs="宋体"/>
                <w:color w:val="auto"/>
                <w:sz w:val="21"/>
                <w:szCs w:val="21"/>
                <w:highlight w:val="none"/>
                <w:lang w:val="en-US" w:eastAsia="zh-CN"/>
              </w:rPr>
              <w:t>身份证复印件</w:t>
            </w:r>
            <w:r>
              <w:rPr>
                <w:rFonts w:hint="eastAsia" w:ascii="宋体" w:hAnsi="宋体" w:eastAsia="宋体" w:cs="宋体"/>
                <w:b/>
                <w:bCs/>
                <w:color w:val="auto"/>
                <w:sz w:val="21"/>
                <w:szCs w:val="21"/>
                <w:highlight w:val="none"/>
                <w:shd w:val="clear" w:fill="F7CAAC" w:themeFill="accent2" w:themeFillTint="66"/>
                <w:lang w:val="en-US" w:eastAsia="zh-CN"/>
              </w:rPr>
              <w:t>（正反面复印在同一张页面，注明研招复试资格审查用）</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所有考生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材料4</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b/>
                <w:bCs/>
                <w:color w:val="auto"/>
                <w:sz w:val="21"/>
                <w:szCs w:val="21"/>
                <w:highlight w:val="none"/>
                <w:shd w:val="clear" w:fill="F7CAAC" w:themeFill="accent2" w:themeFillTint="66"/>
                <w:lang w:val="en-US" w:eastAsia="zh-CN"/>
              </w:rPr>
            </w:pPr>
            <w:r>
              <w:rPr>
                <w:rFonts w:hint="eastAsia" w:ascii="宋体" w:hAnsi="宋体" w:eastAsia="宋体" w:cs="宋体"/>
                <w:color w:val="auto"/>
                <w:sz w:val="21"/>
                <w:szCs w:val="21"/>
                <w:highlight w:val="none"/>
                <w:lang w:val="en-US" w:eastAsia="zh-CN"/>
              </w:rPr>
              <w:t>a.《教育部学籍在线验证报告》打印件</w:t>
            </w:r>
            <w:r>
              <w:rPr>
                <w:rFonts w:hint="eastAsia" w:ascii="宋体" w:hAnsi="宋体" w:eastAsia="宋体" w:cs="宋体"/>
                <w:b/>
                <w:bCs/>
                <w:color w:val="auto"/>
                <w:sz w:val="21"/>
                <w:szCs w:val="21"/>
                <w:highlight w:val="none"/>
                <w:shd w:val="clear" w:fill="F7CAAC" w:themeFill="accent2" w:themeFillTint="66"/>
                <w:lang w:val="en-US" w:eastAsia="zh-CN"/>
              </w:rPr>
              <w:t>（下载打印网址:http://www.chsi.com.cn/xlcx/bgcx.jsp）；</w:t>
            </w:r>
          </w:p>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b.在录取当年9月1日前可取得国家承认本科毕业证书的自学考试或网络教育本科生，提供自考准考证原件备查及复印件，网上打印的成绩单。</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应届本科毕业生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材料5</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a.本科毕业证书、学位证书</w:t>
            </w:r>
            <w:r>
              <w:rPr>
                <w:rFonts w:hint="eastAsia" w:ascii="宋体" w:hAnsi="宋体" w:cs="宋体"/>
                <w:color w:val="auto"/>
                <w:sz w:val="21"/>
                <w:szCs w:val="21"/>
                <w:highlight w:val="none"/>
                <w:lang w:val="en-US" w:eastAsia="zh-CN"/>
              </w:rPr>
              <w:t>；</w:t>
            </w:r>
          </w:p>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eastAsia="宋体" w:cs="宋体"/>
                <w:b/>
                <w:bCs/>
                <w:color w:val="auto"/>
                <w:sz w:val="21"/>
                <w:szCs w:val="21"/>
                <w:highlight w:val="none"/>
                <w:shd w:val="clear" w:fill="F4B083" w:themeFill="accent2" w:themeFillTint="99"/>
                <w:lang w:val="en-US" w:eastAsia="zh-CN"/>
              </w:rPr>
            </w:pPr>
            <w:r>
              <w:rPr>
                <w:rFonts w:hint="eastAsia" w:ascii="宋体" w:hAnsi="宋体" w:eastAsia="宋体" w:cs="宋体"/>
                <w:color w:val="auto"/>
                <w:sz w:val="21"/>
                <w:szCs w:val="21"/>
                <w:highlight w:val="none"/>
                <w:lang w:val="en-US" w:eastAsia="zh-CN"/>
              </w:rPr>
              <w:t>b.《教育部学历证书电子注册备案表》</w:t>
            </w:r>
          </w:p>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eastAsia="宋体" w:cs="宋体"/>
                <w:b/>
                <w:bCs/>
                <w:color w:val="auto"/>
                <w:sz w:val="21"/>
                <w:szCs w:val="21"/>
                <w:highlight w:val="none"/>
                <w:shd w:val="clear" w:fill="F7CAAC" w:themeFill="accent2" w:themeFillTint="66"/>
                <w:lang w:val="en-US" w:eastAsia="zh-CN"/>
              </w:rPr>
            </w:pPr>
            <w:r>
              <w:rPr>
                <w:rFonts w:hint="eastAsia" w:ascii="宋体" w:hAnsi="宋体" w:eastAsia="宋体" w:cs="宋体"/>
                <w:b/>
                <w:bCs/>
                <w:color w:val="auto"/>
                <w:sz w:val="21"/>
                <w:szCs w:val="21"/>
                <w:highlight w:val="none"/>
                <w:shd w:val="clear" w:fill="F7CAAC" w:themeFill="accent2" w:themeFillTint="66"/>
                <w:lang w:val="en-US" w:eastAsia="zh-CN"/>
              </w:rPr>
              <w:t>（网址：http://www.chsi.com.cn/xlcx/）；</w:t>
            </w:r>
          </w:p>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c.因毕业时间早而不能在线验证的，需提供教育部《中国高等教育学历认证报告》</w:t>
            </w:r>
            <w:r>
              <w:rPr>
                <w:rFonts w:hint="eastAsia" w:ascii="宋体" w:hAnsi="宋体" w:eastAsia="宋体" w:cs="宋体"/>
                <w:b/>
                <w:bCs/>
                <w:color w:val="auto"/>
                <w:sz w:val="21"/>
                <w:szCs w:val="21"/>
                <w:highlight w:val="none"/>
                <w:shd w:val="clear" w:fill="F7CAAC" w:themeFill="accent2" w:themeFillTint="66"/>
                <w:lang w:val="en-US" w:eastAsia="zh-CN"/>
              </w:rPr>
              <w:t>（网址：http://www.chsi.com.cn/xlrz/）。</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往届本科毕业生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材料6</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a.专科毕业证或本科结业证或成人高校应届本科生证明等。</w:t>
            </w:r>
          </w:p>
          <w:p>
            <w:pPr>
              <w:jc w:val="left"/>
              <w:outlineLvl w:val="1"/>
              <w:rPr>
                <w:rFonts w:hint="eastAsia"/>
                <w:color w:val="auto"/>
                <w:lang w:val="en-US" w:eastAsia="zh-CN"/>
              </w:rPr>
            </w:pPr>
            <w:r>
              <w:rPr>
                <w:rFonts w:hint="eastAsia" w:ascii="宋体" w:hAnsi="宋体" w:eastAsia="宋体" w:cs="宋体"/>
                <w:color w:val="auto"/>
                <w:sz w:val="21"/>
                <w:szCs w:val="21"/>
                <w:highlight w:val="none"/>
                <w:lang w:val="en-US" w:eastAsia="zh-CN"/>
              </w:rPr>
              <w:t>b.《教育部学历证书电子注册备案表》打印件</w:t>
            </w:r>
          </w:p>
          <w:p>
            <w:pPr>
              <w:keepNext w:val="0"/>
              <w:keepLines w:val="0"/>
              <w:pageBreakBefore w:val="0"/>
              <w:kinsoku/>
              <w:wordWrap/>
              <w:overflowPunct/>
              <w:topLinePunct w:val="0"/>
              <w:autoSpaceDE/>
              <w:autoSpaceDN/>
              <w:bidi w:val="0"/>
              <w:adjustRightInd/>
              <w:snapToGrid/>
              <w:spacing w:line="240" w:lineRule="auto"/>
              <w:jc w:val="both"/>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shd w:val="clear" w:fill="F7CAAC" w:themeFill="accent2" w:themeFillTint="66"/>
                <w:lang w:val="en-US" w:eastAsia="zh-CN"/>
              </w:rPr>
              <w:t>（网址：http://www.chsi.com.cn/xlcx/）。</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同等学力考生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99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材料7</w:t>
            </w:r>
          </w:p>
        </w:tc>
        <w:tc>
          <w:tcPr>
            <w:tcW w:w="7120" w:type="dxa"/>
            <w:vAlign w:val="center"/>
          </w:tcPr>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a.少数民族骨干计划考生提供少数民族骨干表。</w:t>
            </w:r>
          </w:p>
          <w:p>
            <w:pPr>
              <w:keepNext w:val="0"/>
              <w:keepLines w:val="0"/>
              <w:pageBreakBefore w:val="0"/>
              <w:kinsoku/>
              <w:wordWrap/>
              <w:overflowPunct/>
              <w:topLinePunct w:val="0"/>
              <w:autoSpaceDE/>
              <w:autoSpaceDN/>
              <w:bidi w:val="0"/>
              <w:adjustRightInd/>
              <w:snapToGrid/>
              <w:spacing w:line="240" w:lineRule="auto"/>
              <w:jc w:val="left"/>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b.退役士兵计划考生提供《入伍证书》、《退出现役证》</w:t>
            </w:r>
          </w:p>
        </w:tc>
        <w:tc>
          <w:tcPr>
            <w:tcW w:w="1950" w:type="dxa"/>
            <w:vAlign w:val="center"/>
          </w:tcPr>
          <w:p>
            <w:pPr>
              <w:keepNext w:val="0"/>
              <w:keepLines w:val="0"/>
              <w:pageBreakBefore w:val="0"/>
              <w:kinsoku/>
              <w:wordWrap/>
              <w:overflowPunct/>
              <w:topLinePunct w:val="0"/>
              <w:autoSpaceDE/>
              <w:autoSpaceDN/>
              <w:bidi w:val="0"/>
              <w:adjustRightInd/>
              <w:snapToGrid/>
              <w:spacing w:line="240" w:lineRule="auto"/>
              <w:jc w:val="center"/>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专项计划考生</w:t>
            </w:r>
          </w:p>
        </w:tc>
      </w:tr>
    </w:tbl>
    <w:p>
      <w:pPr>
        <w:keepNext w:val="0"/>
        <w:keepLines w:val="0"/>
        <w:pageBreakBefore w:val="0"/>
        <w:kinsoku/>
        <w:wordWrap/>
        <w:overflowPunct/>
        <w:topLinePunct w:val="0"/>
        <w:autoSpaceDE/>
        <w:autoSpaceDN/>
        <w:bidi w:val="0"/>
        <w:adjustRightInd/>
        <w:snapToGrid/>
        <w:spacing w:line="500" w:lineRule="exact"/>
        <w:ind w:firstLine="0" w:firstLineChars="0"/>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材料命题及提交方式：</w:t>
      </w:r>
    </w:p>
    <w:p>
      <w:pPr>
        <w:pStyle w:val="2"/>
        <w:jc w:val="both"/>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材料1命名：</w:t>
      </w:r>
      <w:r>
        <w:rPr>
          <w:rFonts w:hint="eastAsia" w:ascii="宋体" w:hAnsi="宋体" w:cs="宋体"/>
          <w:b w:val="0"/>
          <w:bCs w:val="0"/>
          <w:color w:val="auto"/>
          <w:sz w:val="21"/>
          <w:szCs w:val="21"/>
          <w:highlight w:val="none"/>
          <w:lang w:val="en-US" w:eastAsia="zh-CN"/>
        </w:rPr>
        <w:t>姓名《景德镇陶瓷大学2020年研究生招生思想政治品德考核表》</w:t>
      </w:r>
    </w:p>
    <w:p>
      <w:pPr>
        <w:pStyle w:val="2"/>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 xml:space="preserve">           例：王二+《景德镇陶瓷大学2020年研究生招生思想政治品德考核表》+美术学        </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材料2命名：</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eastAsia="宋体" w:cs="宋体"/>
          <w:color w:val="auto"/>
          <w:sz w:val="21"/>
          <w:szCs w:val="21"/>
          <w:highlight w:val="none"/>
          <w:lang w:val="en-US" w:eastAsia="zh-CN"/>
        </w:rPr>
        <w:t>初试准考证</w:t>
      </w:r>
      <w:r>
        <w:rPr>
          <w:rFonts w:hint="eastAsia" w:ascii="宋体" w:hAnsi="宋体" w:cs="宋体"/>
          <w:b w:val="0"/>
          <w:bCs w:val="0"/>
          <w:color w:val="auto"/>
          <w:sz w:val="21"/>
          <w:szCs w:val="21"/>
          <w:highlight w:val="none"/>
          <w:lang w:val="en-US" w:eastAsia="zh-CN"/>
        </w:rPr>
        <w:t>》+专业       例：王二+《</w:t>
      </w:r>
      <w:r>
        <w:rPr>
          <w:rFonts w:hint="eastAsia" w:ascii="宋体" w:hAnsi="宋体" w:eastAsia="宋体" w:cs="宋体"/>
          <w:color w:val="auto"/>
          <w:sz w:val="21"/>
          <w:szCs w:val="21"/>
          <w:highlight w:val="none"/>
          <w:lang w:val="en-US" w:eastAsia="zh-CN"/>
        </w:rPr>
        <w:t>初试准考证</w:t>
      </w:r>
      <w:r>
        <w:rPr>
          <w:rFonts w:hint="eastAsia" w:ascii="宋体" w:hAnsi="宋体" w:cs="宋体"/>
          <w:b w:val="0"/>
          <w:bCs w:val="0"/>
          <w:color w:val="auto"/>
          <w:sz w:val="21"/>
          <w:szCs w:val="21"/>
          <w:highlight w:val="none"/>
          <w:lang w:val="en-US" w:eastAsia="zh-CN"/>
        </w:rPr>
        <w:t>》+美术学</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材料3命名：</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身份证复印件</w:t>
      </w:r>
      <w:r>
        <w:rPr>
          <w:rFonts w:hint="eastAsia" w:ascii="宋体" w:hAnsi="宋体" w:cs="宋体"/>
          <w:b w:val="0"/>
          <w:bCs w:val="0"/>
          <w:color w:val="auto"/>
          <w:sz w:val="21"/>
          <w:szCs w:val="21"/>
          <w:highlight w:val="none"/>
          <w:lang w:val="en-US" w:eastAsia="zh-CN"/>
        </w:rPr>
        <w:t>》+专业     例：王二+《</w:t>
      </w:r>
      <w:r>
        <w:rPr>
          <w:rFonts w:hint="eastAsia" w:ascii="宋体" w:hAnsi="宋体" w:eastAsia="宋体" w:cs="宋体"/>
          <w:color w:val="auto"/>
          <w:sz w:val="21"/>
          <w:szCs w:val="21"/>
          <w:highlight w:val="none"/>
          <w:lang w:val="en-US" w:eastAsia="zh-CN"/>
        </w:rPr>
        <w:t>身份证复印件</w:t>
      </w:r>
      <w:r>
        <w:rPr>
          <w:rFonts w:hint="eastAsia" w:ascii="宋体" w:hAnsi="宋体" w:cs="宋体"/>
          <w:b w:val="0"/>
          <w:bCs w:val="0"/>
          <w:color w:val="auto"/>
          <w:sz w:val="21"/>
          <w:szCs w:val="21"/>
          <w:highlight w:val="none"/>
          <w:lang w:val="en-US" w:eastAsia="zh-CN"/>
        </w:rPr>
        <w:t>》+美术学</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材料4命名：</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eastAsia="宋体" w:cs="宋体"/>
          <w:color w:val="auto"/>
          <w:sz w:val="21"/>
          <w:szCs w:val="21"/>
          <w:highlight w:val="none"/>
          <w:lang w:val="en-US" w:eastAsia="zh-CN"/>
        </w:rPr>
        <w:t>教育部学籍在线验证报告》</w:t>
      </w:r>
      <w:r>
        <w:rPr>
          <w:rFonts w:hint="eastAsia" w:ascii="宋体" w:hAnsi="宋体" w:cs="宋体"/>
          <w:b w:val="0"/>
          <w:bCs w:val="0"/>
          <w:color w:val="auto"/>
          <w:sz w:val="21"/>
          <w:szCs w:val="21"/>
          <w:highlight w:val="none"/>
          <w:lang w:val="en-US" w:eastAsia="zh-CN"/>
        </w:rPr>
        <w:t xml:space="preserve">》+专业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例：王二+《</w:t>
      </w:r>
      <w:r>
        <w:rPr>
          <w:rFonts w:hint="eastAsia" w:ascii="宋体" w:hAnsi="宋体" w:eastAsia="宋体" w:cs="宋体"/>
          <w:color w:val="auto"/>
          <w:sz w:val="21"/>
          <w:szCs w:val="21"/>
          <w:highlight w:val="none"/>
          <w:lang w:val="en-US" w:eastAsia="zh-CN"/>
        </w:rPr>
        <w:t>教育部学籍在线验证报告</w:t>
      </w:r>
      <w:r>
        <w:rPr>
          <w:rFonts w:hint="eastAsia" w:ascii="宋体" w:hAnsi="宋体" w:cs="宋体"/>
          <w:b w:val="0"/>
          <w:bCs w:val="0"/>
          <w:color w:val="auto"/>
          <w:sz w:val="21"/>
          <w:szCs w:val="21"/>
          <w:highlight w:val="none"/>
          <w:lang w:val="en-US" w:eastAsia="zh-CN"/>
        </w:rPr>
        <w:t>》+美术学</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eastAsia="宋体" w:cs="宋体"/>
          <w:color w:val="auto"/>
          <w:sz w:val="21"/>
          <w:szCs w:val="21"/>
          <w:highlight w:val="none"/>
          <w:lang w:val="en-US" w:eastAsia="zh-CN"/>
        </w:rPr>
        <w:t>《</w:t>
      </w:r>
      <w:r>
        <w:rPr>
          <w:rFonts w:hint="eastAsia" w:ascii="宋体" w:hAnsi="宋体" w:cs="宋体"/>
          <w:b w:val="0"/>
          <w:bCs w:val="0"/>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自考准考证</w:t>
      </w:r>
      <w:r>
        <w:rPr>
          <w:rFonts w:hint="eastAsia" w:ascii="宋体" w:hAnsi="宋体" w:cs="宋体"/>
          <w:color w:val="auto"/>
          <w:sz w:val="21"/>
          <w:szCs w:val="21"/>
          <w:highlight w:val="none"/>
          <w:lang w:val="en-US" w:eastAsia="zh-CN"/>
        </w:rPr>
        <w:t>+成绩单</w:t>
      </w:r>
      <w:r>
        <w:rPr>
          <w:rFonts w:hint="eastAsia" w:ascii="宋体" w:hAnsi="宋体" w:cs="宋体"/>
          <w:b w:val="0"/>
          <w:bCs w:val="0"/>
          <w:color w:val="auto"/>
          <w:sz w:val="21"/>
          <w:szCs w:val="21"/>
          <w:highlight w:val="none"/>
          <w:lang w:val="en-US" w:eastAsia="zh-CN"/>
        </w:rPr>
        <w:t xml:space="preserve">》+专业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w:t>
      </w:r>
      <w:r>
        <w:rPr>
          <w:rFonts w:hint="eastAsia" w:ascii="宋体" w:hAnsi="宋体" w:eastAsia="宋体" w:cs="宋体"/>
          <w:b w:val="0"/>
          <w:bCs w:val="0"/>
          <w:color w:val="auto"/>
          <w:kern w:val="2"/>
          <w:sz w:val="21"/>
          <w:szCs w:val="21"/>
          <w:highlight w:val="none"/>
          <w:lang w:val="en-US" w:eastAsia="zh-CN" w:bidi="ar-SA"/>
        </w:rPr>
        <w:t>王二+《</w:t>
      </w:r>
      <w:r>
        <w:rPr>
          <w:rFonts w:hint="eastAsia" w:ascii="宋体" w:hAnsi="宋体" w:cs="宋体"/>
          <w:b w:val="0"/>
          <w:bCs w:val="0"/>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自考准考证</w:t>
      </w:r>
      <w:r>
        <w:rPr>
          <w:rFonts w:hint="eastAsia" w:ascii="宋体" w:hAnsi="宋体" w:cs="宋体"/>
          <w:color w:val="auto"/>
          <w:sz w:val="21"/>
          <w:szCs w:val="21"/>
          <w:highlight w:val="none"/>
          <w:lang w:val="en-US" w:eastAsia="zh-CN"/>
        </w:rPr>
        <w:t>+成绩单</w:t>
      </w:r>
      <w:r>
        <w:rPr>
          <w:rFonts w:hint="eastAsia" w:ascii="宋体" w:hAnsi="宋体" w:cs="宋体"/>
          <w:b w:val="0"/>
          <w:bCs w:val="0"/>
          <w:color w:val="auto"/>
          <w:sz w:val="21"/>
          <w:szCs w:val="21"/>
          <w:highlight w:val="none"/>
          <w:lang w:val="en-US" w:eastAsia="zh-CN"/>
        </w:rPr>
        <w:t xml:space="preserve">》+美术学 </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材料5命名：</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cs="宋体"/>
          <w:color w:val="auto"/>
          <w:sz w:val="21"/>
          <w:szCs w:val="21"/>
          <w:highlight w:val="none"/>
          <w:lang w:val="en-US" w:eastAsia="zh-CN"/>
        </w:rPr>
        <w:t>本科毕业证</w:t>
      </w:r>
      <w:r>
        <w:rPr>
          <w:rFonts w:hint="eastAsia" w:ascii="宋体" w:hAnsi="宋体" w:cs="宋体"/>
          <w:b w:val="0"/>
          <w:bCs w:val="0"/>
          <w:color w:val="auto"/>
          <w:sz w:val="21"/>
          <w:szCs w:val="21"/>
          <w:highlight w:val="none"/>
          <w:lang w:val="en-US" w:eastAsia="zh-CN"/>
        </w:rPr>
        <w:t>》+专业       例：王二+《本科毕业证》+美术学</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color w:val="auto"/>
          <w:sz w:val="21"/>
          <w:szCs w:val="21"/>
          <w:highlight w:val="none"/>
          <w:lang w:val="en-US" w:eastAsia="zh-CN"/>
        </w:rPr>
        <w:t>本科学位证</w:t>
      </w:r>
      <w:r>
        <w:rPr>
          <w:rFonts w:hint="eastAsia" w:ascii="宋体" w:hAnsi="宋体" w:cs="宋体"/>
          <w:b w:val="0"/>
          <w:bCs w:val="0"/>
          <w:color w:val="auto"/>
          <w:sz w:val="21"/>
          <w:szCs w:val="21"/>
          <w:highlight w:val="none"/>
          <w:lang w:val="en-US" w:eastAsia="zh-CN"/>
        </w:rPr>
        <w:t>》+专业       例：王二+《本科学位证》+美术学</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教育部学历证书电子注册备案表</w:t>
      </w:r>
      <w:r>
        <w:rPr>
          <w:rFonts w:hint="eastAsia" w:ascii="宋体" w:hAnsi="宋体" w:cs="宋体"/>
          <w:b w:val="0"/>
          <w:bCs w:val="0"/>
          <w:color w:val="auto"/>
          <w:sz w:val="21"/>
          <w:szCs w:val="21"/>
          <w:highlight w:val="none"/>
          <w:lang w:val="en-US" w:eastAsia="zh-CN"/>
        </w:rPr>
        <w:t xml:space="preserve">》+专业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例：王二+《</w:t>
      </w:r>
      <w:r>
        <w:rPr>
          <w:rFonts w:hint="eastAsia" w:ascii="宋体" w:hAnsi="宋体" w:eastAsia="宋体" w:cs="宋体"/>
          <w:color w:val="auto"/>
          <w:sz w:val="21"/>
          <w:szCs w:val="21"/>
          <w:highlight w:val="none"/>
          <w:lang w:val="en-US" w:eastAsia="zh-CN"/>
        </w:rPr>
        <w:t>教育部学历证书电子注册备案表</w:t>
      </w:r>
      <w:r>
        <w:rPr>
          <w:rFonts w:hint="eastAsia" w:ascii="宋体" w:hAnsi="宋体" w:cs="宋体"/>
          <w:b w:val="0"/>
          <w:bCs w:val="0"/>
          <w:color w:val="auto"/>
          <w:sz w:val="21"/>
          <w:szCs w:val="21"/>
          <w:highlight w:val="none"/>
          <w:lang w:val="en-US" w:eastAsia="zh-CN"/>
        </w:rPr>
        <w:t>》+美术学</w:t>
      </w:r>
    </w:p>
    <w:p>
      <w:pPr>
        <w:pStyle w:val="2"/>
        <w:keepNext w:val="0"/>
        <w:keepLines w:val="0"/>
        <w:pageBreakBefore w:val="0"/>
        <w:widowControl w:val="0"/>
        <w:kinsoku/>
        <w:wordWrap/>
        <w:overflowPunct/>
        <w:topLinePunct w:val="0"/>
        <w:autoSpaceDE/>
        <w:autoSpaceDN/>
        <w:bidi w:val="0"/>
        <w:adjustRightInd/>
        <w:snapToGrid/>
        <w:spacing w:before="0" w:after="0"/>
        <w:ind w:firstLine="1260" w:firstLineChars="600"/>
        <w:jc w:val="both"/>
        <w:textAlignment w:val="auto"/>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中国高等教育学历认证报告</w:t>
      </w:r>
      <w:r>
        <w:rPr>
          <w:rFonts w:hint="eastAsia" w:ascii="宋体" w:hAnsi="宋体" w:cs="宋体"/>
          <w:b w:val="0"/>
          <w:bCs w:val="0"/>
          <w:color w:val="auto"/>
          <w:sz w:val="21"/>
          <w:szCs w:val="21"/>
          <w:highlight w:val="none"/>
          <w:lang w:val="en-US" w:eastAsia="zh-CN"/>
        </w:rPr>
        <w:t xml:space="preserve">》+专业  </w:t>
      </w:r>
    </w:p>
    <w:p>
      <w:pPr>
        <w:pStyle w:val="2"/>
        <w:keepNext w:val="0"/>
        <w:keepLines w:val="0"/>
        <w:pageBreakBefore w:val="0"/>
        <w:widowControl w:val="0"/>
        <w:kinsoku/>
        <w:wordWrap/>
        <w:overflowPunct/>
        <w:topLinePunct w:val="0"/>
        <w:autoSpaceDE/>
        <w:autoSpaceDN/>
        <w:bidi w:val="0"/>
        <w:adjustRightInd/>
        <w:snapToGrid/>
        <w:spacing w:before="0" w:after="0"/>
        <w:ind w:firstLine="1260" w:firstLineChars="600"/>
        <w:jc w:val="both"/>
        <w:textAlignment w:val="auto"/>
        <w:rPr>
          <w:rFonts w:hint="eastAsia"/>
          <w:b w:val="0"/>
          <w:bCs w:val="0"/>
          <w:color w:val="auto"/>
          <w:lang w:val="en-US" w:eastAsia="zh-CN"/>
        </w:rPr>
      </w:pPr>
      <w:r>
        <w:rPr>
          <w:rFonts w:hint="eastAsia" w:ascii="宋体" w:hAnsi="宋体" w:cs="宋体"/>
          <w:b w:val="0"/>
          <w:bCs w:val="0"/>
          <w:color w:val="auto"/>
          <w:sz w:val="21"/>
          <w:szCs w:val="21"/>
          <w:highlight w:val="none"/>
          <w:lang w:val="en-US" w:eastAsia="zh-CN"/>
        </w:rPr>
        <w:t>例：</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中国高等教育学历认证报告</w:t>
      </w:r>
      <w:r>
        <w:rPr>
          <w:rFonts w:hint="eastAsia" w:ascii="宋体" w:hAnsi="宋体" w:cs="宋体"/>
          <w:b w:val="0"/>
          <w:bCs w:val="0"/>
          <w:color w:val="auto"/>
          <w:sz w:val="21"/>
          <w:szCs w:val="21"/>
          <w:highlight w:val="none"/>
          <w:lang w:val="en-US" w:eastAsia="zh-CN"/>
        </w:rPr>
        <w:t>》+美术学</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材料6命名：</w:t>
      </w: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专科毕业证</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本科结业证</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成人高校应届本科生证明</w:t>
      </w:r>
      <w:r>
        <w:rPr>
          <w:rFonts w:hint="eastAsia" w:ascii="宋体" w:hAnsi="宋体" w:cs="宋体"/>
          <w:b w:val="0"/>
          <w:bCs w:val="0"/>
          <w:color w:val="auto"/>
          <w:sz w:val="21"/>
          <w:szCs w:val="21"/>
          <w:highlight w:val="none"/>
          <w:lang w:val="en-US" w:eastAsia="zh-CN"/>
        </w:rPr>
        <w:t xml:space="preserve">》+专业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例：王二+《</w:t>
      </w:r>
      <w:r>
        <w:rPr>
          <w:rFonts w:hint="eastAsia" w:ascii="宋体" w:hAnsi="宋体" w:eastAsia="宋体" w:cs="宋体"/>
          <w:color w:val="auto"/>
          <w:sz w:val="21"/>
          <w:szCs w:val="21"/>
          <w:highlight w:val="none"/>
          <w:lang w:val="en-US" w:eastAsia="zh-CN"/>
        </w:rPr>
        <w:t>专科毕业证</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本科结业证</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成人高校应届本科生证明</w:t>
      </w:r>
      <w:r>
        <w:rPr>
          <w:rFonts w:hint="eastAsia" w:ascii="宋体" w:hAnsi="宋体" w:cs="宋体"/>
          <w:b w:val="0"/>
          <w:bCs w:val="0"/>
          <w:color w:val="auto"/>
          <w:sz w:val="21"/>
          <w:szCs w:val="21"/>
          <w:highlight w:val="none"/>
          <w:lang w:val="en-US" w:eastAsia="zh-CN"/>
        </w:rPr>
        <w:t>》+美术学</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姓名+</w:t>
      </w:r>
      <w:r>
        <w:rPr>
          <w:rFonts w:hint="eastAsia" w:ascii="宋体" w:hAnsi="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教育部学历证书电子注册备案表</w:t>
      </w:r>
      <w:r>
        <w:rPr>
          <w:rFonts w:hint="eastAsia" w:ascii="宋体" w:hAnsi="宋体" w:cs="宋体"/>
          <w:b w:val="0"/>
          <w:bCs w:val="0"/>
          <w:color w:val="auto"/>
          <w:sz w:val="21"/>
          <w:szCs w:val="21"/>
          <w:highlight w:val="none"/>
          <w:lang w:val="en-US" w:eastAsia="zh-CN"/>
        </w:rPr>
        <w:t xml:space="preserve">》+专业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例：王二+《</w:t>
      </w:r>
      <w:r>
        <w:rPr>
          <w:rFonts w:hint="eastAsia" w:ascii="宋体" w:hAnsi="宋体" w:eastAsia="宋体" w:cs="宋体"/>
          <w:color w:val="auto"/>
          <w:sz w:val="21"/>
          <w:szCs w:val="21"/>
          <w:highlight w:val="none"/>
          <w:lang w:val="en-US" w:eastAsia="zh-CN"/>
        </w:rPr>
        <w:t>教育部学历证书电子注册备案表</w:t>
      </w:r>
      <w:r>
        <w:rPr>
          <w:rFonts w:hint="eastAsia" w:ascii="宋体" w:hAnsi="宋体" w:cs="宋体"/>
          <w:b w:val="0"/>
          <w:bCs w:val="0"/>
          <w:color w:val="auto"/>
          <w:sz w:val="21"/>
          <w:szCs w:val="21"/>
          <w:highlight w:val="none"/>
          <w:lang w:val="en-US" w:eastAsia="zh-CN"/>
        </w:rPr>
        <w:t>》+美术学</w:t>
      </w:r>
    </w:p>
    <w:p>
      <w:pPr>
        <w:rPr>
          <w:rFonts w:hint="eastAsia" w:ascii="宋体" w:hAnsi="宋体" w:cs="宋体"/>
          <w:b/>
          <w:bCs/>
          <w:color w:val="auto"/>
          <w:sz w:val="21"/>
          <w:szCs w:val="21"/>
          <w:highlight w:val="none"/>
          <w:lang w:val="en-US" w:eastAsia="zh-CN"/>
        </w:rPr>
      </w:pPr>
    </w:p>
    <w:p>
      <w:pPr>
        <w:rPr>
          <w:rFonts w:hint="eastAsia" w:ascii="宋体" w:hAnsi="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材料7命名：</w:t>
      </w:r>
      <w:r>
        <w:rPr>
          <w:rFonts w:hint="eastAsia" w:ascii="宋体" w:hAnsi="宋体" w:eastAsia="宋体" w:cs="宋体"/>
          <w:b w:val="0"/>
          <w:bCs w:val="0"/>
          <w:color w:val="auto"/>
          <w:kern w:val="2"/>
          <w:sz w:val="21"/>
          <w:szCs w:val="21"/>
          <w:highlight w:val="none"/>
          <w:lang w:val="en-US" w:eastAsia="zh-CN" w:bidi="ar-SA"/>
        </w:rPr>
        <w:t>姓</w:t>
      </w:r>
      <w:r>
        <w:rPr>
          <w:rFonts w:hint="eastAsia" w:ascii="宋体" w:hAnsi="宋体" w:cs="宋体"/>
          <w:b w:val="0"/>
          <w:bCs w:val="0"/>
          <w:color w:val="auto"/>
          <w:sz w:val="21"/>
          <w:szCs w:val="21"/>
          <w:highlight w:val="none"/>
          <w:lang w:val="en-US" w:eastAsia="zh-CN"/>
        </w:rPr>
        <w:t xml:space="preserve">名+《少数民族骨干计划考生提供少数民族骨干表》+专业  </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例：王二+《少数民族骨干计划考生提供少数民族骨干表》+美术学</w:t>
      </w:r>
    </w:p>
    <w:p>
      <w:pPr>
        <w:rPr>
          <w:rFonts w:hint="eastAsia" w:ascii="宋体" w:hAnsi="宋体" w:cs="宋体"/>
          <w:b w:val="0"/>
          <w:bCs w:val="0"/>
          <w:color w:val="auto"/>
          <w:sz w:val="21"/>
          <w:szCs w:val="21"/>
          <w:highlight w:val="none"/>
          <w:lang w:val="en-US" w:eastAsia="zh-CN"/>
        </w:rPr>
      </w:pP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姓名+《入伍证书》+专业  例：王二+《入伍证书》+美术学</w:t>
      </w:r>
    </w:p>
    <w:p>
      <w:pPr>
        <w:ind w:firstLine="1260" w:firstLineChars="6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姓名+《</w:t>
      </w:r>
      <w:r>
        <w:rPr>
          <w:rFonts w:hint="eastAsia" w:ascii="宋体" w:hAnsi="宋体" w:eastAsia="宋体" w:cs="宋体"/>
          <w:color w:val="auto"/>
          <w:sz w:val="21"/>
          <w:szCs w:val="21"/>
          <w:highlight w:val="none"/>
          <w:lang w:val="en-US" w:eastAsia="zh-CN"/>
        </w:rPr>
        <w:t>退出现役证</w:t>
      </w:r>
      <w:r>
        <w:rPr>
          <w:rFonts w:hint="eastAsia" w:ascii="宋体" w:hAnsi="宋体" w:cs="宋体"/>
          <w:b w:val="0"/>
          <w:bCs w:val="0"/>
          <w:color w:val="auto"/>
          <w:sz w:val="21"/>
          <w:szCs w:val="21"/>
          <w:highlight w:val="none"/>
          <w:lang w:val="en-US" w:eastAsia="zh-CN"/>
        </w:rPr>
        <w:t>》+专业  例：王二+《</w:t>
      </w:r>
      <w:r>
        <w:rPr>
          <w:rFonts w:hint="eastAsia" w:ascii="宋体" w:hAnsi="宋体" w:eastAsia="宋体" w:cs="宋体"/>
          <w:color w:val="auto"/>
          <w:sz w:val="21"/>
          <w:szCs w:val="21"/>
          <w:highlight w:val="none"/>
          <w:lang w:val="en-US" w:eastAsia="zh-CN"/>
        </w:rPr>
        <w:t>退出现役证</w:t>
      </w:r>
      <w:r>
        <w:rPr>
          <w:rFonts w:hint="eastAsia" w:ascii="宋体" w:hAnsi="宋体" w:cs="宋体"/>
          <w:b w:val="0"/>
          <w:bCs w:val="0"/>
          <w:color w:val="auto"/>
          <w:sz w:val="21"/>
          <w:szCs w:val="21"/>
          <w:highlight w:val="none"/>
          <w:lang w:val="en-US" w:eastAsia="zh-CN"/>
        </w:rPr>
        <w:t>》+美术学</w:t>
      </w:r>
    </w:p>
    <w:p>
      <w:pPr>
        <w:ind w:firstLine="1260" w:firstLineChars="600"/>
        <w:rPr>
          <w:rFonts w:hint="eastAsia" w:ascii="宋体" w:hAnsi="宋体" w:cs="宋体"/>
          <w:b w:val="0"/>
          <w:bCs w:val="0"/>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2" w:firstLineChars="200"/>
        <w:jc w:val="left"/>
        <w:textAlignment w:val="auto"/>
        <w:outlineLvl w:val="9"/>
        <w:rPr>
          <w:rFonts w:hint="eastAsia" w:ascii="宋体" w:hAnsi="宋体" w:cs="宋体"/>
          <w:b/>
          <w:bCs/>
          <w:color w:val="auto"/>
          <w:sz w:val="28"/>
          <w:szCs w:val="28"/>
          <w:lang w:val="en-US" w:eastAsia="zh-CN" w:bidi="ar-SA"/>
        </w:rPr>
      </w:pPr>
      <w:r>
        <w:rPr>
          <w:rFonts w:hint="eastAsia" w:ascii="宋体" w:hAnsi="宋体" w:eastAsia="宋体" w:cs="宋体"/>
          <w:b/>
          <w:bCs/>
          <w:color w:val="C00000"/>
          <w:sz w:val="28"/>
          <w:szCs w:val="28"/>
          <w:highlight w:val="none"/>
          <w:lang w:val="en-US" w:eastAsia="zh-CN"/>
        </w:rPr>
        <w:t>提交方式：</w:t>
      </w:r>
      <w:r>
        <w:rPr>
          <w:rFonts w:hint="eastAsia" w:ascii="宋体" w:hAnsi="宋体" w:eastAsia="宋体" w:cs="宋体"/>
          <w:b w:val="0"/>
          <w:bCs w:val="0"/>
          <w:color w:val="auto"/>
          <w:sz w:val="28"/>
          <w:szCs w:val="28"/>
          <w:highlight w:val="none"/>
          <w:shd w:val="clear" w:fill="F4B083" w:themeFill="accent2" w:themeFillTint="99"/>
          <w:lang w:val="en-US" w:eastAsia="zh-CN" w:bidi="ar-SA"/>
        </w:rPr>
        <w:fldChar w:fldCharType="begin"/>
      </w:r>
      <w:r>
        <w:rPr>
          <w:rFonts w:hint="eastAsia" w:ascii="宋体" w:hAnsi="宋体" w:eastAsia="宋体" w:cs="宋体"/>
          <w:b w:val="0"/>
          <w:bCs w:val="0"/>
          <w:color w:val="auto"/>
          <w:sz w:val="28"/>
          <w:szCs w:val="28"/>
          <w:highlight w:val="none"/>
          <w:shd w:val="clear" w:fill="F4B083" w:themeFill="accent2" w:themeFillTint="99"/>
          <w:lang w:val="en-US" w:eastAsia="zh-CN" w:bidi="ar-SA"/>
        </w:rPr>
        <w:instrText xml:space="preserve"> HYPERLINK "mailto:将一志愿考生于5月8日前将资料审核材料按要求扫描，并完成统一命名，压缩后发送至584335001@qq.com," </w:instrText>
      </w:r>
      <w:r>
        <w:rPr>
          <w:rFonts w:hint="eastAsia" w:ascii="宋体" w:hAnsi="宋体" w:eastAsia="宋体" w:cs="宋体"/>
          <w:b w:val="0"/>
          <w:bCs w:val="0"/>
          <w:color w:val="auto"/>
          <w:sz w:val="28"/>
          <w:szCs w:val="28"/>
          <w:highlight w:val="none"/>
          <w:shd w:val="clear" w:fill="F4B083" w:themeFill="accent2" w:themeFillTint="99"/>
          <w:lang w:val="en-US" w:eastAsia="zh-CN" w:bidi="ar-SA"/>
        </w:rPr>
        <w:fldChar w:fldCharType="separate"/>
      </w:r>
      <w:r>
        <w:rPr>
          <w:rFonts w:hint="eastAsia" w:ascii="宋体" w:hAnsi="宋体" w:eastAsia="宋体" w:cs="宋体"/>
          <w:b w:val="0"/>
          <w:bCs w:val="0"/>
          <w:color w:val="auto"/>
          <w:sz w:val="28"/>
          <w:szCs w:val="28"/>
          <w:highlight w:val="none"/>
          <w:shd w:val="clear" w:fill="F4B083" w:themeFill="accent2" w:themeFillTint="99"/>
          <w:lang w:val="en-US" w:eastAsia="zh-CN" w:bidi="ar-SA"/>
        </w:rPr>
        <w:t>调剂考生收到复试通知后于5月2</w:t>
      </w:r>
      <w:r>
        <w:rPr>
          <w:rFonts w:hint="eastAsia" w:ascii="宋体" w:hAnsi="宋体" w:cs="宋体"/>
          <w:b w:val="0"/>
          <w:bCs w:val="0"/>
          <w:color w:val="auto"/>
          <w:sz w:val="28"/>
          <w:szCs w:val="28"/>
          <w:highlight w:val="none"/>
          <w:shd w:val="clear" w:fill="F4B083" w:themeFill="accent2" w:themeFillTint="99"/>
          <w:lang w:val="en-US" w:eastAsia="zh-CN" w:bidi="ar-SA"/>
        </w:rPr>
        <w:t>5</w:t>
      </w:r>
      <w:r>
        <w:rPr>
          <w:rFonts w:hint="eastAsia" w:ascii="宋体" w:hAnsi="宋体" w:eastAsia="宋体" w:cs="宋体"/>
          <w:b w:val="0"/>
          <w:bCs w:val="0"/>
          <w:color w:val="auto"/>
          <w:sz w:val="28"/>
          <w:szCs w:val="28"/>
          <w:highlight w:val="none"/>
          <w:shd w:val="clear" w:fill="F4B083" w:themeFill="accent2" w:themeFillTint="99"/>
          <w:lang w:val="en-US" w:eastAsia="zh-CN" w:bidi="ar-SA"/>
        </w:rPr>
        <w:t>日前将资料审核材料按要求扫描，并完成统一命名，压缩后发送至584335001@qq.com。</w:t>
      </w:r>
      <w:r>
        <w:rPr>
          <w:rFonts w:hint="eastAsia" w:ascii="宋体" w:hAnsi="宋体" w:eastAsia="宋体" w:cs="宋体"/>
          <w:b w:val="0"/>
          <w:bCs w:val="0"/>
          <w:color w:val="auto"/>
          <w:sz w:val="28"/>
          <w:szCs w:val="28"/>
          <w:highlight w:val="none"/>
          <w:shd w:val="clear" w:fill="F4B083" w:themeFill="accent2" w:themeFillTint="99"/>
          <w:lang w:val="en-US" w:eastAsia="zh-CN" w:bidi="ar-SA"/>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00" w:lineRule="exact"/>
        <w:ind w:right="0" w:rightChars="0" w:firstLine="562" w:firstLineChars="200"/>
        <w:jc w:val="left"/>
        <w:textAlignment w:val="auto"/>
        <w:outlineLvl w:val="9"/>
        <w:rPr>
          <w:rFonts w:hint="eastAsia" w:ascii="宋体" w:hAnsi="宋体" w:eastAsia="宋体" w:cs="宋体"/>
          <w:b/>
          <w:bCs/>
          <w:color w:val="auto"/>
          <w:sz w:val="28"/>
          <w:szCs w:val="28"/>
          <w:lang w:val="en-US" w:eastAsia="zh-CN" w:bidi="ar-SA"/>
        </w:rPr>
      </w:pPr>
      <w:r>
        <w:rPr>
          <w:rFonts w:hint="eastAsia" w:ascii="宋体" w:hAnsi="宋体" w:cs="宋体"/>
          <w:b/>
          <w:bCs/>
          <w:color w:val="auto"/>
          <w:sz w:val="28"/>
          <w:szCs w:val="28"/>
          <w:lang w:val="en-US" w:eastAsia="zh-CN" w:bidi="ar-SA"/>
        </w:rPr>
        <w:t>三</w:t>
      </w:r>
      <w:r>
        <w:rPr>
          <w:rFonts w:hint="eastAsia" w:ascii="宋体" w:hAnsi="宋体" w:eastAsia="宋体" w:cs="宋体"/>
          <w:b/>
          <w:bCs/>
          <w:color w:val="auto"/>
          <w:sz w:val="28"/>
          <w:szCs w:val="28"/>
          <w:lang w:val="en-US" w:eastAsia="zh-CN" w:bidi="ar-SA"/>
        </w:rPr>
        <w:t>、复试内容及流程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2" w:firstLineChars="200"/>
        <w:jc w:val="left"/>
        <w:textAlignment w:val="auto"/>
        <w:outlineLvl w:val="9"/>
        <w:rPr>
          <w:rFonts w:hint="eastAsia" w:ascii="宋体" w:hAnsi="宋体" w:cs="宋体"/>
          <w:b/>
          <w:bCs/>
          <w:color w:val="C00000"/>
          <w:sz w:val="28"/>
          <w:szCs w:val="28"/>
          <w:lang w:val="en-US" w:eastAsia="zh-CN" w:bidi="ar-SA"/>
        </w:rPr>
      </w:pPr>
      <w:r>
        <w:rPr>
          <w:rFonts w:hint="eastAsia" w:ascii="宋体" w:hAnsi="宋体" w:cs="宋体"/>
          <w:b/>
          <w:bCs/>
          <w:color w:val="C00000"/>
          <w:sz w:val="28"/>
          <w:szCs w:val="28"/>
          <w:lang w:val="en-US" w:eastAsia="zh-CN" w:bidi="ar-SA"/>
        </w:rPr>
        <w:t>（一）复试方式</w:t>
      </w:r>
    </w:p>
    <w:p>
      <w:pPr>
        <w:keepNext w:val="0"/>
        <w:keepLines w:val="0"/>
        <w:pageBreakBefore w:val="0"/>
        <w:kinsoku/>
        <w:wordWrap/>
        <w:overflowPunct/>
        <w:topLinePunct w:val="0"/>
        <w:autoSpaceDE/>
        <w:autoSpaceDN/>
        <w:bidi w:val="0"/>
        <w:adjustRightInd/>
        <w:snapToGrid/>
        <w:spacing w:line="500" w:lineRule="exact"/>
        <w:ind w:firstLine="560" w:firstLineChars="200"/>
        <w:jc w:val="left"/>
        <w:outlineLvl w:val="1"/>
        <w:rPr>
          <w:rFonts w:hint="eastAsia" w:ascii="宋体" w:hAnsi="宋体" w:cs="宋体"/>
          <w:b/>
          <w:bCs/>
          <w:color w:val="auto"/>
          <w:sz w:val="28"/>
          <w:szCs w:val="28"/>
          <w:lang w:val="en-US" w:eastAsia="zh-CN" w:bidi="ar-SA"/>
        </w:rPr>
      </w:pPr>
      <w:r>
        <w:rPr>
          <w:rFonts w:hint="eastAsia" w:ascii="宋体" w:hAnsi="宋体" w:eastAsia="宋体" w:cs="宋体"/>
          <w:color w:val="auto"/>
          <w:sz w:val="28"/>
          <w:szCs w:val="28"/>
          <w:highlight w:val="none"/>
          <w:lang w:val="en-US" w:eastAsia="zh-CN"/>
        </w:rPr>
        <w:t>采用网络远程复试系统，请考生提前准备①一台笔记本（或PC+外接摄像头和麦克风）、一部手机或者②两部手机。手机支持安卓和苹果系统。需提前安装相应软件、注册、并熟悉操作，具体操作流程及办法另行通知。</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cs="宋体"/>
          <w:b/>
          <w:bCs/>
          <w:color w:val="C00000"/>
          <w:sz w:val="28"/>
          <w:szCs w:val="28"/>
          <w:lang w:val="en-US" w:eastAsia="zh-CN" w:bidi="ar-SA"/>
        </w:rPr>
      </w:pPr>
      <w:r>
        <w:rPr>
          <w:rFonts w:hint="eastAsia" w:ascii="宋体" w:hAnsi="宋体" w:cs="宋体"/>
          <w:b/>
          <w:bCs/>
          <w:color w:val="C00000"/>
          <w:sz w:val="28"/>
          <w:szCs w:val="28"/>
          <w:lang w:val="en-US" w:eastAsia="zh-CN" w:bidi="ar-SA"/>
        </w:rPr>
        <w:t>复试时间</w:t>
      </w:r>
    </w:p>
    <w:p>
      <w:pPr>
        <w:pStyle w:val="2"/>
        <w:keepNext w:val="0"/>
        <w:keepLines w:val="0"/>
        <w:pageBreakBefore w:val="0"/>
        <w:numPr>
          <w:ilvl w:val="0"/>
          <w:numId w:val="0"/>
        </w:numPr>
        <w:kinsoku/>
        <w:wordWrap/>
        <w:overflowPunct/>
        <w:topLinePunct w:val="0"/>
        <w:autoSpaceDE/>
        <w:autoSpaceDN/>
        <w:bidi w:val="0"/>
        <w:adjustRightInd/>
        <w:snapToGrid/>
        <w:spacing w:line="500" w:lineRule="exact"/>
        <w:ind w:firstLine="562" w:firstLineChars="200"/>
        <w:jc w:val="both"/>
        <w:rPr>
          <w:rFonts w:hint="eastAsia" w:ascii="宋体" w:hAnsi="Times New Roman" w:cs="宋体"/>
          <w:b/>
          <w:bCs/>
          <w:color w:val="auto"/>
          <w:kern w:val="2"/>
          <w:sz w:val="28"/>
          <w:szCs w:val="28"/>
          <w:lang w:val="en-US" w:eastAsia="zh-CN" w:bidi="ar-SA"/>
        </w:rPr>
      </w:pPr>
      <w:r>
        <w:rPr>
          <w:rFonts w:hint="eastAsia" w:ascii="宋体" w:hAnsi="Times New Roman" w:eastAsia="宋体" w:cs="宋体"/>
          <w:b/>
          <w:bCs/>
          <w:color w:val="auto"/>
          <w:kern w:val="2"/>
          <w:sz w:val="28"/>
          <w:szCs w:val="28"/>
          <w:lang w:val="en-US" w:eastAsia="zh-CN" w:bidi="ar-SA"/>
        </w:rPr>
        <w:t>调剂</w:t>
      </w:r>
      <w:r>
        <w:rPr>
          <w:rFonts w:hint="eastAsia" w:ascii="宋体" w:hAnsi="Times New Roman" w:cs="宋体"/>
          <w:b/>
          <w:bCs/>
          <w:color w:val="auto"/>
          <w:kern w:val="2"/>
          <w:sz w:val="28"/>
          <w:szCs w:val="28"/>
          <w:lang w:val="en-US" w:eastAsia="zh-CN" w:bidi="ar-SA"/>
        </w:rPr>
        <w:t>系统开通</w:t>
      </w:r>
      <w:r>
        <w:rPr>
          <w:rFonts w:hint="eastAsia" w:ascii="宋体" w:hAnsi="Times New Roman" w:eastAsia="宋体" w:cs="宋体"/>
          <w:b/>
          <w:bCs/>
          <w:color w:val="auto"/>
          <w:kern w:val="2"/>
          <w:sz w:val="28"/>
          <w:szCs w:val="28"/>
          <w:lang w:val="en-US" w:eastAsia="zh-CN" w:bidi="ar-SA"/>
        </w:rPr>
        <w:t>时间</w:t>
      </w:r>
      <w:r>
        <w:rPr>
          <w:rFonts w:hint="eastAsia" w:ascii="宋体" w:hAnsi="Times New Roman" w:cs="宋体"/>
          <w:b/>
          <w:bCs/>
          <w:color w:val="auto"/>
          <w:kern w:val="2"/>
          <w:sz w:val="28"/>
          <w:szCs w:val="28"/>
          <w:lang w:val="en-US" w:eastAsia="zh-CN" w:bidi="ar-SA"/>
        </w:rPr>
        <w:t>级缺额指标：</w:t>
      </w:r>
    </w:p>
    <w:tbl>
      <w:tblPr>
        <w:tblStyle w:val="8"/>
        <w:tblW w:w="9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5"/>
        <w:gridCol w:w="3034"/>
        <w:gridCol w:w="1085"/>
        <w:gridCol w:w="3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135" w:type="dxa"/>
            <w:shd w:val="clear" w:color="auto" w:fill="F4B083" w:themeFill="accent2" w:themeFillTint="99"/>
            <w:noWrap w:val="0"/>
            <w:vAlign w:val="top"/>
          </w:tcPr>
          <w:p>
            <w:pPr>
              <w:pStyle w:val="2"/>
              <w:numPr>
                <w:ilvl w:val="0"/>
                <w:numId w:val="0"/>
              </w:numPr>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专业名称</w:t>
            </w:r>
          </w:p>
        </w:tc>
        <w:tc>
          <w:tcPr>
            <w:tcW w:w="3034" w:type="dxa"/>
            <w:shd w:val="clear" w:color="auto" w:fill="F4B083" w:themeFill="accent2" w:themeFillTint="99"/>
            <w:noWrap w:val="0"/>
            <w:vAlign w:val="top"/>
          </w:tcPr>
          <w:p>
            <w:pPr>
              <w:pStyle w:val="2"/>
              <w:numPr>
                <w:ilvl w:val="0"/>
                <w:numId w:val="0"/>
              </w:numPr>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专业方向</w:t>
            </w:r>
          </w:p>
        </w:tc>
        <w:tc>
          <w:tcPr>
            <w:tcW w:w="1085" w:type="dxa"/>
            <w:shd w:val="clear" w:color="auto" w:fill="F4B083" w:themeFill="accent2" w:themeFillTint="99"/>
            <w:noWrap w:val="0"/>
            <w:vAlign w:val="top"/>
          </w:tcPr>
          <w:p>
            <w:pPr>
              <w:pStyle w:val="2"/>
              <w:numPr>
                <w:ilvl w:val="0"/>
                <w:numId w:val="0"/>
              </w:numPr>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缺额指标</w:t>
            </w:r>
          </w:p>
        </w:tc>
        <w:tc>
          <w:tcPr>
            <w:tcW w:w="3300" w:type="dxa"/>
            <w:shd w:val="clear" w:color="auto" w:fill="F4B083" w:themeFill="accent2" w:themeFillTint="99"/>
            <w:noWrap w:val="0"/>
            <w:vAlign w:val="top"/>
          </w:tcPr>
          <w:p>
            <w:pPr>
              <w:pStyle w:val="2"/>
              <w:numPr>
                <w:ilvl w:val="0"/>
                <w:numId w:val="0"/>
              </w:numPr>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开通调剂系统时间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2135" w:type="dxa"/>
            <w:vMerge w:val="restart"/>
            <w:noWrap w:val="0"/>
            <w:vAlign w:val="center"/>
          </w:tcPr>
          <w:p>
            <w:pPr>
              <w:pStyle w:val="2"/>
              <w:numPr>
                <w:ilvl w:val="0"/>
                <w:numId w:val="0"/>
              </w:numPr>
              <w:jc w:val="center"/>
              <w:rPr>
                <w:rFonts w:hint="eastAsia" w:ascii="宋体" w:hAnsi="宋体" w:eastAsia="宋体" w:cs="宋体"/>
                <w:b w:val="0"/>
                <w:bCs w:val="0"/>
                <w:color w:val="000000"/>
                <w:kern w:val="2"/>
                <w:sz w:val="21"/>
                <w:szCs w:val="21"/>
                <w:lang w:val="en-US" w:eastAsia="zh-CN" w:bidi="ar-SA"/>
              </w:rPr>
            </w:pPr>
            <w:r>
              <w:rPr>
                <w:rFonts w:hint="eastAsia" w:ascii="宋体" w:hAnsi="宋体" w:cs="宋体"/>
                <w:b/>
                <w:bCs/>
                <w:color w:val="000000"/>
                <w:kern w:val="2"/>
                <w:sz w:val="21"/>
                <w:szCs w:val="21"/>
                <w:lang w:val="en-US" w:eastAsia="zh-CN" w:bidi="ar-SA"/>
              </w:rPr>
              <w:t>美术学（普通计划）</w:t>
            </w:r>
          </w:p>
        </w:tc>
        <w:tc>
          <w:tcPr>
            <w:tcW w:w="3034" w:type="dxa"/>
            <w:noWrap w:val="0"/>
            <w:vAlign w:val="top"/>
          </w:tcPr>
          <w:p>
            <w:pPr>
              <w:pStyle w:val="2"/>
              <w:numPr>
                <w:ilvl w:val="0"/>
                <w:numId w:val="0"/>
              </w:numPr>
              <w:ind w:left="0" w:leftChars="0" w:firstLine="0" w:firstLineChars="0"/>
              <w:jc w:val="both"/>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02雕塑创作与理论研究</w:t>
            </w:r>
          </w:p>
        </w:tc>
        <w:tc>
          <w:tcPr>
            <w:tcW w:w="1085" w:type="dxa"/>
            <w:noWrap w:val="0"/>
            <w:vAlign w:val="top"/>
          </w:tcPr>
          <w:p>
            <w:pPr>
              <w:pStyle w:val="2"/>
              <w:numPr>
                <w:ilvl w:val="0"/>
                <w:numId w:val="0"/>
              </w:numPr>
              <w:ind w:left="0" w:leftChars="0" w:firstLine="0" w:firstLineChars="0"/>
              <w:jc w:val="center"/>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13</w:t>
            </w:r>
          </w:p>
        </w:tc>
        <w:tc>
          <w:tcPr>
            <w:tcW w:w="3300" w:type="dxa"/>
            <w:noWrap w:val="0"/>
            <w:vAlign w:val="top"/>
          </w:tcPr>
          <w:p>
            <w:pPr>
              <w:pStyle w:val="2"/>
              <w:numPr>
                <w:ilvl w:val="0"/>
                <w:numId w:val="0"/>
              </w:numPr>
              <w:ind w:left="0" w:leftChars="0" w:firstLine="0" w:firstLineChars="0"/>
              <w:jc w:val="both"/>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5月21日16:00-5月22日12:00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5" w:type="dxa"/>
            <w:vMerge w:val="continue"/>
            <w:noWrap w:val="0"/>
            <w:vAlign w:val="top"/>
          </w:tcPr>
          <w:p>
            <w:pPr>
              <w:pStyle w:val="2"/>
              <w:numPr>
                <w:ilvl w:val="0"/>
                <w:numId w:val="0"/>
              </w:numPr>
              <w:jc w:val="both"/>
              <w:rPr>
                <w:rFonts w:hint="eastAsia" w:ascii="宋体" w:hAnsi="宋体" w:eastAsia="宋体" w:cs="宋体"/>
                <w:b w:val="0"/>
                <w:bCs w:val="0"/>
                <w:color w:val="000000"/>
                <w:kern w:val="2"/>
                <w:sz w:val="21"/>
                <w:szCs w:val="21"/>
                <w:lang w:val="en-US" w:eastAsia="zh-CN" w:bidi="ar-SA"/>
              </w:rPr>
            </w:pPr>
          </w:p>
        </w:tc>
        <w:tc>
          <w:tcPr>
            <w:tcW w:w="3034" w:type="dxa"/>
            <w:noWrap w:val="0"/>
            <w:vAlign w:val="top"/>
          </w:tcPr>
          <w:p>
            <w:pPr>
              <w:pStyle w:val="2"/>
              <w:numPr>
                <w:ilvl w:val="0"/>
                <w:numId w:val="0"/>
              </w:numPr>
              <w:ind w:left="0" w:leftChars="0" w:firstLine="0" w:firstLineChars="0"/>
              <w:jc w:val="both"/>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03陶瓷艺术创作与理论研究</w:t>
            </w:r>
          </w:p>
        </w:tc>
        <w:tc>
          <w:tcPr>
            <w:tcW w:w="1085" w:type="dxa"/>
            <w:noWrap w:val="0"/>
            <w:vAlign w:val="top"/>
          </w:tcPr>
          <w:p>
            <w:pPr>
              <w:pStyle w:val="2"/>
              <w:numPr>
                <w:ilvl w:val="0"/>
                <w:numId w:val="0"/>
              </w:numPr>
              <w:ind w:left="0" w:leftChars="0" w:firstLine="0" w:firstLineChars="0"/>
              <w:jc w:val="center"/>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12</w:t>
            </w:r>
          </w:p>
        </w:tc>
        <w:tc>
          <w:tcPr>
            <w:tcW w:w="3300" w:type="dxa"/>
            <w:noWrap w:val="0"/>
            <w:vAlign w:val="center"/>
          </w:tcPr>
          <w:p>
            <w:pPr>
              <w:numPr>
                <w:ilvl w:val="0"/>
                <w:numId w:val="0"/>
              </w:numPr>
              <w:ind w:left="0" w:leftChars="0" w:firstLine="0" w:firstLineChars="0"/>
              <w:jc w:val="center"/>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5月21日16:00-5月22日12:00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135" w:type="dxa"/>
            <w:vMerge w:val="continue"/>
            <w:noWrap w:val="0"/>
            <w:vAlign w:val="top"/>
          </w:tcPr>
          <w:p>
            <w:pPr>
              <w:pStyle w:val="2"/>
              <w:numPr>
                <w:ilvl w:val="0"/>
                <w:numId w:val="0"/>
              </w:numPr>
              <w:jc w:val="both"/>
              <w:rPr>
                <w:rFonts w:hint="eastAsia" w:ascii="宋体" w:hAnsi="宋体" w:eastAsia="宋体" w:cs="宋体"/>
                <w:b w:val="0"/>
                <w:bCs w:val="0"/>
                <w:color w:val="000000"/>
                <w:kern w:val="2"/>
                <w:sz w:val="21"/>
                <w:szCs w:val="21"/>
                <w:lang w:val="en-US" w:eastAsia="zh-CN" w:bidi="ar-SA"/>
              </w:rPr>
            </w:pPr>
          </w:p>
        </w:tc>
        <w:tc>
          <w:tcPr>
            <w:tcW w:w="3034" w:type="dxa"/>
            <w:noWrap w:val="0"/>
            <w:vAlign w:val="top"/>
          </w:tcPr>
          <w:p>
            <w:pPr>
              <w:pStyle w:val="2"/>
              <w:numPr>
                <w:ilvl w:val="0"/>
                <w:numId w:val="0"/>
              </w:numPr>
              <w:ind w:left="0" w:leftChars="0" w:firstLine="0" w:firstLineChars="0"/>
              <w:jc w:val="both"/>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04陶瓷绘画创作与理论研究</w:t>
            </w:r>
          </w:p>
        </w:tc>
        <w:tc>
          <w:tcPr>
            <w:tcW w:w="1085" w:type="dxa"/>
            <w:noWrap w:val="0"/>
            <w:vAlign w:val="top"/>
          </w:tcPr>
          <w:p>
            <w:pPr>
              <w:pStyle w:val="2"/>
              <w:numPr>
                <w:ilvl w:val="0"/>
                <w:numId w:val="0"/>
              </w:numPr>
              <w:ind w:left="0" w:leftChars="0" w:firstLine="0" w:firstLineChars="0"/>
              <w:jc w:val="center"/>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3</w:t>
            </w:r>
          </w:p>
        </w:tc>
        <w:tc>
          <w:tcPr>
            <w:tcW w:w="3300" w:type="dxa"/>
            <w:noWrap w:val="0"/>
            <w:vAlign w:val="center"/>
          </w:tcPr>
          <w:p>
            <w:pPr>
              <w:numPr>
                <w:ilvl w:val="0"/>
                <w:numId w:val="0"/>
              </w:numPr>
              <w:ind w:left="0" w:leftChars="0" w:firstLine="0" w:firstLineChars="0"/>
              <w:jc w:val="center"/>
              <w:rPr>
                <w:rFonts w:hint="default" w:ascii="宋体" w:hAnsi="宋体" w:eastAsia="宋体" w:cs="宋体"/>
                <w:b w:val="0"/>
                <w:bCs w:val="0"/>
                <w:color w:val="000000"/>
                <w:kern w:val="2"/>
                <w:sz w:val="21"/>
                <w:szCs w:val="21"/>
                <w:lang w:val="en-US" w:eastAsia="zh-CN" w:bidi="ar-SA"/>
              </w:rPr>
            </w:pPr>
            <w:r>
              <w:rPr>
                <w:rFonts w:hint="eastAsia" w:ascii="宋体" w:hAnsi="宋体" w:cs="宋体"/>
                <w:b w:val="0"/>
                <w:bCs w:val="0"/>
                <w:color w:val="000000"/>
                <w:kern w:val="2"/>
                <w:sz w:val="21"/>
                <w:szCs w:val="21"/>
                <w:lang w:val="en-US" w:eastAsia="zh-CN" w:bidi="ar-SA"/>
              </w:rPr>
              <w:t>5月21日16:00-5月22日12:00</w:t>
            </w:r>
          </w:p>
        </w:tc>
      </w:tr>
    </w:tbl>
    <w:p>
      <w:pPr>
        <w:rPr>
          <w:rFonts w:hint="eastAsia" w:ascii="宋体" w:hAnsi="Times New Roman" w:eastAsia="宋体" w:cs="宋体"/>
          <w:b/>
          <w:bCs/>
          <w:color w:val="auto"/>
          <w:kern w:val="2"/>
          <w:sz w:val="28"/>
          <w:szCs w:val="28"/>
          <w:lang w:val="en-US" w:eastAsia="zh-CN" w:bidi="ar-SA"/>
        </w:rPr>
      </w:pPr>
      <w:r>
        <w:rPr>
          <w:rFonts w:hint="eastAsia" w:ascii="宋体" w:hAnsi="Times New Roman" w:eastAsia="宋体" w:cs="宋体"/>
          <w:b/>
          <w:bCs/>
          <w:color w:val="auto"/>
          <w:kern w:val="2"/>
          <w:sz w:val="28"/>
          <w:szCs w:val="28"/>
          <w:lang w:val="en-US" w:eastAsia="zh-CN" w:bidi="ar-SA"/>
        </w:rPr>
        <w:t>调剂生复试时间</w:t>
      </w:r>
    </w:p>
    <w:tbl>
      <w:tblPr>
        <w:tblStyle w:val="8"/>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7"/>
        <w:gridCol w:w="2950"/>
        <w:gridCol w:w="2100"/>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7" w:type="dxa"/>
            <w:shd w:val="clear" w:color="auto" w:fill="F4B083" w:themeFill="accent2" w:themeFillTint="99"/>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top"/>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专业名称</w:t>
            </w:r>
          </w:p>
        </w:tc>
        <w:tc>
          <w:tcPr>
            <w:tcW w:w="2950" w:type="dxa"/>
            <w:shd w:val="clear" w:color="auto" w:fill="F4B083" w:themeFill="accent2" w:themeFillTint="99"/>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top"/>
              <w:rPr>
                <w:rFonts w:hint="eastAsia" w:ascii="宋体" w:hAnsi="宋体" w:eastAsia="宋体" w:cs="宋体"/>
                <w:b/>
                <w:bCs/>
                <w:i w:val="0"/>
                <w:color w:val="auto"/>
                <w:kern w:val="2"/>
                <w:sz w:val="21"/>
                <w:szCs w:val="21"/>
                <w:u w:val="none"/>
                <w:lang w:val="en-US" w:eastAsia="zh-CN" w:bidi="ar-SA"/>
              </w:rPr>
            </w:pPr>
            <w:r>
              <w:rPr>
                <w:rFonts w:hint="eastAsia" w:ascii="宋体" w:hAnsi="宋体" w:cs="宋体"/>
                <w:b/>
                <w:bCs/>
                <w:i w:val="0"/>
                <w:color w:val="auto"/>
                <w:sz w:val="21"/>
                <w:szCs w:val="21"/>
                <w:u w:val="none"/>
                <w:lang w:eastAsia="zh-CN"/>
              </w:rPr>
              <w:t>研究方向</w:t>
            </w:r>
          </w:p>
        </w:tc>
        <w:tc>
          <w:tcPr>
            <w:tcW w:w="2100" w:type="dxa"/>
            <w:shd w:val="clear" w:color="auto" w:fill="F4B083" w:themeFill="accent2" w:themeFillTint="99"/>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top"/>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kern w:val="0"/>
                <w:sz w:val="21"/>
                <w:szCs w:val="21"/>
                <w:u w:val="none"/>
                <w:lang w:val="en-US" w:eastAsia="zh-CN" w:bidi="ar"/>
              </w:rPr>
              <w:t>复试</w:t>
            </w:r>
            <w:r>
              <w:rPr>
                <w:rFonts w:hint="eastAsia" w:ascii="宋体" w:hAnsi="宋体" w:eastAsia="宋体" w:cs="宋体"/>
                <w:b/>
                <w:bCs/>
                <w:i w:val="0"/>
                <w:color w:val="auto"/>
                <w:kern w:val="0"/>
                <w:sz w:val="21"/>
                <w:szCs w:val="21"/>
                <w:u w:val="none"/>
                <w:lang w:val="en-US" w:eastAsia="zh-CN" w:bidi="ar"/>
              </w:rPr>
              <w:br w:type="textWrapping"/>
            </w:r>
            <w:r>
              <w:rPr>
                <w:rFonts w:hint="eastAsia" w:ascii="宋体" w:hAnsi="宋体" w:eastAsia="宋体" w:cs="宋体"/>
                <w:b/>
                <w:bCs/>
                <w:i w:val="0"/>
                <w:color w:val="auto"/>
                <w:kern w:val="0"/>
                <w:sz w:val="21"/>
                <w:szCs w:val="21"/>
                <w:u w:val="none"/>
                <w:lang w:val="en-US" w:eastAsia="zh-CN" w:bidi="ar"/>
              </w:rPr>
              <w:t>时间</w:t>
            </w:r>
          </w:p>
        </w:tc>
        <w:tc>
          <w:tcPr>
            <w:tcW w:w="1644" w:type="dxa"/>
            <w:shd w:val="clear" w:color="auto" w:fill="F4B083" w:themeFill="accent2" w:themeFillTint="99"/>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top"/>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kern w:val="0"/>
                <w:sz w:val="21"/>
                <w:szCs w:val="21"/>
                <w:u w:val="none"/>
                <w:lang w:val="en-US" w:eastAsia="zh-CN" w:bidi="ar"/>
              </w:rPr>
              <w:t>复试</w:t>
            </w:r>
            <w:r>
              <w:rPr>
                <w:rFonts w:hint="eastAsia" w:ascii="宋体" w:hAnsi="宋体" w:eastAsia="宋体" w:cs="宋体"/>
                <w:b/>
                <w:bCs/>
                <w:i w:val="0"/>
                <w:color w:val="auto"/>
                <w:kern w:val="0"/>
                <w:sz w:val="21"/>
                <w:szCs w:val="21"/>
                <w:u w:val="none"/>
                <w:lang w:val="en-US" w:eastAsia="zh-CN" w:bidi="ar"/>
              </w:rPr>
              <w:br w:type="textWrapping"/>
            </w:r>
            <w:r>
              <w:rPr>
                <w:rFonts w:hint="eastAsia" w:ascii="宋体" w:hAnsi="宋体" w:eastAsia="宋体" w:cs="宋体"/>
                <w:b/>
                <w:bCs/>
                <w:i w:val="0"/>
                <w:color w:val="auto"/>
                <w:kern w:val="0"/>
                <w:sz w:val="21"/>
                <w:szCs w:val="21"/>
                <w:u w:val="none"/>
                <w:lang w:val="en-US" w:eastAsia="zh-CN" w:bidi="ar"/>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2457"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r>
              <w:rPr>
                <w:rFonts w:hint="eastAsia" w:ascii="宋体" w:hAnsi="宋体" w:cs="宋体"/>
                <w:i w:val="0"/>
                <w:color w:val="auto"/>
                <w:kern w:val="0"/>
                <w:sz w:val="21"/>
                <w:szCs w:val="21"/>
                <w:u w:val="none"/>
                <w:lang w:val="en-US" w:eastAsia="zh-CN" w:bidi="ar"/>
              </w:rPr>
              <w:t>（学术学位类）</w:t>
            </w:r>
          </w:p>
        </w:tc>
        <w:tc>
          <w:tcPr>
            <w:tcW w:w="2950"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02雕塑创作与理论研究</w:t>
            </w:r>
          </w:p>
        </w:tc>
        <w:tc>
          <w:tcPr>
            <w:tcW w:w="210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5月28日</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上午9:30开始</w:t>
            </w:r>
          </w:p>
        </w:tc>
        <w:tc>
          <w:tcPr>
            <w:tcW w:w="1644"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网络远程复试</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cs="宋体"/>
                <w:i w:val="0"/>
                <w:color w:val="auto"/>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457"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r>
              <w:rPr>
                <w:rFonts w:hint="eastAsia" w:ascii="宋体" w:hAnsi="宋体" w:cs="宋体"/>
                <w:i w:val="0"/>
                <w:color w:val="auto"/>
                <w:kern w:val="0"/>
                <w:sz w:val="21"/>
                <w:szCs w:val="21"/>
                <w:u w:val="none"/>
                <w:lang w:val="en-US" w:eastAsia="zh-CN" w:bidi="ar"/>
              </w:rPr>
              <w:t>（学术学位类</w:t>
            </w:r>
            <w:r>
              <w:rPr>
                <w:rFonts w:hint="eastAsia" w:ascii="宋体" w:hAnsi="宋体" w:cs="宋体"/>
                <w:i w:val="0"/>
                <w:color w:val="auto"/>
                <w:kern w:val="0"/>
                <w:sz w:val="22"/>
                <w:szCs w:val="22"/>
                <w:u w:val="none"/>
                <w:lang w:val="en-US" w:eastAsia="zh-CN" w:bidi="ar"/>
              </w:rPr>
              <w:t>）</w:t>
            </w:r>
          </w:p>
        </w:tc>
        <w:tc>
          <w:tcPr>
            <w:tcW w:w="2950"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03陶艺创作与理论研究</w:t>
            </w:r>
          </w:p>
        </w:tc>
        <w:tc>
          <w:tcPr>
            <w:tcW w:w="210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5月29日</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上午9:30开始</w:t>
            </w:r>
          </w:p>
        </w:tc>
        <w:tc>
          <w:tcPr>
            <w:tcW w:w="1644"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457"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r>
              <w:rPr>
                <w:rFonts w:hint="eastAsia" w:ascii="宋体" w:hAnsi="宋体" w:cs="宋体"/>
                <w:i w:val="0"/>
                <w:color w:val="auto"/>
                <w:kern w:val="0"/>
                <w:sz w:val="21"/>
                <w:szCs w:val="21"/>
                <w:u w:val="none"/>
                <w:lang w:val="en-US" w:eastAsia="zh-CN" w:bidi="ar"/>
              </w:rPr>
              <w:t>（学术学位类</w:t>
            </w:r>
            <w:r>
              <w:rPr>
                <w:rFonts w:hint="eastAsia" w:ascii="宋体" w:hAnsi="宋体" w:cs="宋体"/>
                <w:i w:val="0"/>
                <w:color w:val="auto"/>
                <w:kern w:val="0"/>
                <w:sz w:val="22"/>
                <w:szCs w:val="22"/>
                <w:u w:val="none"/>
                <w:lang w:val="en-US" w:eastAsia="zh-CN" w:bidi="ar"/>
              </w:rPr>
              <w:t>）</w:t>
            </w:r>
          </w:p>
        </w:tc>
        <w:tc>
          <w:tcPr>
            <w:tcW w:w="2950"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04陶瓷绘画创作与理论研究</w:t>
            </w:r>
          </w:p>
        </w:tc>
        <w:tc>
          <w:tcPr>
            <w:tcW w:w="210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5月29日</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上午9:30开始</w:t>
            </w:r>
          </w:p>
        </w:tc>
        <w:tc>
          <w:tcPr>
            <w:tcW w:w="1644"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2"/>
                <w:sz w:val="21"/>
                <w:szCs w:val="21"/>
                <w:u w:val="none"/>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cs="宋体"/>
          <w:b/>
          <w:bCs/>
          <w:color w:val="C00000"/>
          <w:sz w:val="28"/>
          <w:szCs w:val="28"/>
          <w:lang w:val="en-US" w:eastAsia="zh-CN" w:bidi="ar-SA"/>
        </w:rPr>
      </w:pPr>
      <w:r>
        <w:rPr>
          <w:rFonts w:hint="eastAsia" w:ascii="宋体" w:hAnsi="宋体" w:cs="宋体"/>
          <w:b/>
          <w:bCs/>
          <w:color w:val="C00000"/>
          <w:sz w:val="28"/>
          <w:szCs w:val="28"/>
          <w:lang w:val="en-US" w:eastAsia="zh-CN" w:bidi="ar-SA"/>
        </w:rPr>
        <w:t>（三）复试科目</w:t>
      </w:r>
    </w:p>
    <w:p>
      <w:pPr>
        <w:numPr>
          <w:ilvl w:val="0"/>
          <w:numId w:val="0"/>
        </w:numPr>
        <w:spacing w:line="500" w:lineRule="exact"/>
        <w:ind w:firstLine="560" w:firstLineChars="200"/>
        <w:jc w:val="left"/>
        <w:outlineLvl w:val="9"/>
        <w:rPr>
          <w:rFonts w:hint="default"/>
          <w:color w:val="auto"/>
          <w:lang w:val="en-US" w:eastAsia="zh-CN"/>
        </w:rPr>
      </w:pPr>
      <w:r>
        <w:rPr>
          <w:rFonts w:hint="eastAsia" w:ascii="宋体" w:hAnsi="宋体" w:cs="宋体"/>
          <w:b w:val="0"/>
          <w:bCs w:val="0"/>
          <w:color w:val="auto"/>
          <w:sz w:val="28"/>
          <w:szCs w:val="28"/>
          <w:lang w:val="en-US" w:eastAsia="zh-CN" w:bidi="ar-SA"/>
        </w:rPr>
        <w:t>经学院招生工作领导小组会议决定：2020年硕士研究生招生专业目录中的复试科目、加试科目放入远程网络面试中进行考查；面试时间一般每生不少于20分钟。</w:t>
      </w:r>
    </w:p>
    <w:tbl>
      <w:tblPr>
        <w:tblStyle w:val="8"/>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879"/>
        <w:gridCol w:w="2847"/>
        <w:gridCol w:w="691"/>
        <w:gridCol w:w="1330"/>
        <w:gridCol w:w="1290"/>
        <w:gridCol w:w="1330"/>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50"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专业</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代码</w:t>
            </w:r>
          </w:p>
        </w:tc>
        <w:tc>
          <w:tcPr>
            <w:tcW w:w="879"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专业</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名称</w:t>
            </w:r>
          </w:p>
        </w:tc>
        <w:tc>
          <w:tcPr>
            <w:tcW w:w="2847"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研究方向</w:t>
            </w:r>
          </w:p>
        </w:tc>
        <w:tc>
          <w:tcPr>
            <w:tcW w:w="691"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类型</w:t>
            </w:r>
          </w:p>
        </w:tc>
        <w:tc>
          <w:tcPr>
            <w:tcW w:w="1330"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专业能力</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color w:val="auto"/>
                <w:kern w:val="0"/>
                <w:sz w:val="21"/>
                <w:szCs w:val="21"/>
                <w:u w:val="none"/>
                <w:lang w:val="en-US" w:eastAsia="zh-CN" w:bidi="ar"/>
              </w:rPr>
            </w:pPr>
          </w:p>
        </w:tc>
        <w:tc>
          <w:tcPr>
            <w:tcW w:w="2620" w:type="dxa"/>
            <w:gridSpan w:val="2"/>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综合能力</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p>
        </w:tc>
        <w:tc>
          <w:tcPr>
            <w:tcW w:w="910" w:type="dxa"/>
            <w:shd w:val="clear" w:color="auto" w:fill="F4B083" w:themeFill="accent2" w:themeFillTint="9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color w:val="auto"/>
                <w:kern w:val="0"/>
                <w:sz w:val="21"/>
                <w:szCs w:val="21"/>
                <w:u w:val="none"/>
                <w:lang w:val="en-US" w:eastAsia="zh-CN" w:bidi="ar"/>
              </w:rPr>
            </w:pPr>
            <w:r>
              <w:rPr>
                <w:rFonts w:hint="eastAsia" w:ascii="宋体" w:hAnsi="宋体" w:eastAsia="宋体" w:cs="宋体"/>
                <w:b/>
                <w:bCs/>
                <w:i w:val="0"/>
                <w:color w:val="auto"/>
                <w:kern w:val="0"/>
                <w:sz w:val="21"/>
                <w:szCs w:val="21"/>
                <w:u w:val="none"/>
                <w:lang w:val="en-US" w:eastAsia="zh-CN" w:bidi="ar"/>
              </w:rPr>
              <w:t>同等学力加试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5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130400</w:t>
            </w:r>
          </w:p>
        </w:tc>
        <w:tc>
          <w:tcPr>
            <w:tcW w:w="8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p>
        </w:tc>
        <w:tc>
          <w:tcPr>
            <w:tcW w:w="284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02雕塑创作与理论研究</w:t>
            </w:r>
          </w:p>
        </w:tc>
        <w:tc>
          <w:tcPr>
            <w:tcW w:w="69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学硕</w:t>
            </w:r>
          </w:p>
        </w:tc>
        <w:tc>
          <w:tcPr>
            <w:tcW w:w="1330"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专业能力（详见2020年硕士研究生招生专业目录复试科目）</w:t>
            </w:r>
          </w:p>
        </w:tc>
        <w:tc>
          <w:tcPr>
            <w:tcW w:w="1290"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综合素质</w:t>
            </w:r>
          </w:p>
        </w:tc>
        <w:tc>
          <w:tcPr>
            <w:tcW w:w="1330"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听力及口语</w:t>
            </w:r>
          </w:p>
        </w:tc>
        <w:tc>
          <w:tcPr>
            <w:tcW w:w="910"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850"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130400</w:t>
            </w:r>
          </w:p>
        </w:tc>
        <w:tc>
          <w:tcPr>
            <w:tcW w:w="879"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p>
        </w:tc>
        <w:tc>
          <w:tcPr>
            <w:tcW w:w="2847"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03陶艺创作与理论研究</w:t>
            </w:r>
          </w:p>
        </w:tc>
        <w:tc>
          <w:tcPr>
            <w:tcW w:w="691"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学硕</w:t>
            </w:r>
          </w:p>
        </w:tc>
        <w:tc>
          <w:tcPr>
            <w:tcW w:w="133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129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133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91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50"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130400</w:t>
            </w:r>
          </w:p>
        </w:tc>
        <w:tc>
          <w:tcPr>
            <w:tcW w:w="879"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美术学</w:t>
            </w:r>
          </w:p>
        </w:tc>
        <w:tc>
          <w:tcPr>
            <w:tcW w:w="2847"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kern w:val="0"/>
                <w:sz w:val="21"/>
                <w:szCs w:val="21"/>
                <w:u w:val="none"/>
                <w:lang w:val="en-US" w:eastAsia="zh-CN" w:bidi="ar"/>
              </w:rPr>
              <w:t>04陶瓷绘画创作与理论研究</w:t>
            </w:r>
          </w:p>
        </w:tc>
        <w:tc>
          <w:tcPr>
            <w:tcW w:w="691" w:type="dxa"/>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学硕</w:t>
            </w:r>
          </w:p>
        </w:tc>
        <w:tc>
          <w:tcPr>
            <w:tcW w:w="133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129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133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c>
          <w:tcPr>
            <w:tcW w:w="910" w:type="dxa"/>
            <w:vMerge w:val="continue"/>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auto"/>
                <w:kern w:val="0"/>
                <w:sz w:val="21"/>
                <w:szCs w:val="21"/>
                <w:u w:val="none"/>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eastAsia="宋体" w:cs="宋体"/>
          <w:b/>
          <w:bCs/>
          <w:color w:val="C00000"/>
          <w:sz w:val="28"/>
          <w:szCs w:val="28"/>
          <w:lang w:val="en-US" w:eastAsia="zh-CN" w:bidi="ar-SA"/>
        </w:rPr>
      </w:pPr>
      <w:r>
        <w:rPr>
          <w:rFonts w:hint="eastAsia" w:ascii="宋体" w:hAnsi="宋体" w:cs="宋体"/>
          <w:b/>
          <w:bCs/>
          <w:color w:val="C00000"/>
          <w:sz w:val="28"/>
          <w:szCs w:val="28"/>
          <w:lang w:val="en-US" w:eastAsia="zh-CN" w:bidi="ar-SA"/>
        </w:rPr>
        <w:t>（四）</w:t>
      </w:r>
      <w:r>
        <w:rPr>
          <w:rFonts w:hint="eastAsia" w:ascii="宋体" w:hAnsi="宋体" w:eastAsia="宋体" w:cs="宋体"/>
          <w:b/>
          <w:bCs/>
          <w:color w:val="C00000"/>
          <w:sz w:val="28"/>
          <w:szCs w:val="28"/>
          <w:lang w:val="en-US" w:eastAsia="zh-CN" w:bidi="ar-SA"/>
        </w:rPr>
        <w:t>成绩计算办法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录取总成绩计算公式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总成绩=初试总成绩*60%+专业能力成绩*30%+综合能力成绩*10%</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专业能力成绩=专业成绩×100%</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综合能力成绩=综合素质成绩×80%+听力和口语测试成绩*20%</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eastAsia="宋体" w:cs="宋体"/>
          <w:b/>
          <w:bCs/>
          <w:color w:val="auto"/>
          <w:sz w:val="28"/>
          <w:szCs w:val="28"/>
          <w:lang w:val="en-US" w:eastAsia="zh-CN" w:bidi="ar-SA"/>
        </w:rPr>
      </w:pPr>
      <w:r>
        <w:rPr>
          <w:rFonts w:hint="eastAsia" w:ascii="宋体" w:hAnsi="宋体" w:cs="宋体"/>
          <w:b/>
          <w:bCs/>
          <w:color w:val="auto"/>
          <w:sz w:val="28"/>
          <w:szCs w:val="28"/>
          <w:lang w:val="en-US" w:eastAsia="zh-CN" w:bidi="ar-SA"/>
        </w:rPr>
        <w:t>四、</w:t>
      </w:r>
      <w:r>
        <w:rPr>
          <w:rFonts w:hint="eastAsia" w:ascii="宋体" w:hAnsi="宋体" w:eastAsia="宋体" w:cs="宋体"/>
          <w:b/>
          <w:bCs/>
          <w:color w:val="auto"/>
          <w:sz w:val="28"/>
          <w:szCs w:val="28"/>
          <w:lang w:val="en-US" w:eastAsia="zh-CN" w:bidi="ar-SA"/>
        </w:rPr>
        <w:t>录取原则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1.依据一志愿优先原则，各专业按考生总成绩分别由高分到低分确定拟录取名单（最后一名总成绩并列时，取初试总成绩高者，初试总成绩仍并列时，取国家统考科目总成绩高者，国家统考科目总成绩并列时，由于名额无法追加，则并列考生均不予录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2.复试专业能力、综合素质成绩、听力和口语测试成绩总分均为100分，任何一项无故未参加者，专业能力成绩、综合能力成绩低于60分者视为不合格，不予录取。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3.高职高专、本科结业等同等学力考生需加试专业课，分数不计入总成绩，低于60分者视为不合格，不予录取。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4.资格审查（含学历学籍认证）、政审及体检不合格者不予录取。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5.复试工作结束后，汇总考生初试和复试综合成绩。一志愿、调剂生分别排序，根据实际指标确定拟录取名单。同时，在调剂平台向拟录取的调剂考生发布待录取通知。调剂考生在规定时间内不登录调剂平台进行待录取确认的不予录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6.申报专项计划考生单独排序，同等条件下成绩高者优先。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7.在资格审查、复试等环节中提供虚假信息或在考试过程中舞弊者不予录取。已经录取的，录取资格无效。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eastAsia="宋体" w:cs="宋体"/>
          <w:b/>
          <w:bCs/>
          <w:color w:val="auto"/>
          <w:sz w:val="28"/>
          <w:szCs w:val="28"/>
          <w:lang w:val="en-US" w:eastAsia="zh-CN" w:bidi="ar-SA"/>
        </w:rPr>
      </w:pPr>
      <w:r>
        <w:rPr>
          <w:rFonts w:hint="eastAsia" w:ascii="宋体" w:hAnsi="宋体" w:cs="宋体"/>
          <w:b w:val="0"/>
          <w:bCs w:val="0"/>
          <w:color w:val="auto"/>
          <w:sz w:val="28"/>
          <w:szCs w:val="28"/>
          <w:lang w:val="en-US" w:eastAsia="zh-CN" w:bidi="ar-SA"/>
        </w:rPr>
        <w:t>8.应届本科毕业生及自学考试和网络教育届时可毕业本科生考生，入学时（9月1日前）未取得国家承认的本科毕业证书者，录取资格无效。</w:t>
      </w:r>
    </w:p>
    <w:p>
      <w:pPr>
        <w:keepNext w:val="0"/>
        <w:keepLines w:val="0"/>
        <w:pageBreakBefore w:val="0"/>
        <w:widowControl w:val="0"/>
        <w:kinsoku/>
        <w:wordWrap/>
        <w:overflowPunct/>
        <w:topLinePunct w:val="0"/>
        <w:autoSpaceDE/>
        <w:autoSpaceDN/>
        <w:bidi w:val="0"/>
        <w:adjustRightInd/>
        <w:snapToGrid/>
        <w:spacing w:before="157" w:beforeLines="50" w:line="500" w:lineRule="exact"/>
        <w:ind w:firstLine="562" w:firstLineChars="200"/>
        <w:textAlignment w:val="auto"/>
        <w:outlineLvl w:val="1"/>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五、</w:t>
      </w:r>
      <w:r>
        <w:rPr>
          <w:rFonts w:hint="eastAsia" w:ascii="宋体" w:hAnsi="宋体" w:eastAsia="宋体" w:cs="宋体"/>
          <w:b/>
          <w:bCs/>
          <w:color w:val="auto"/>
          <w:sz w:val="28"/>
          <w:szCs w:val="28"/>
          <w:lang w:val="en-US" w:eastAsia="zh-CN"/>
        </w:rPr>
        <w:t>体检</w:t>
      </w:r>
    </w:p>
    <w:p>
      <w:pPr>
        <w:keepNext w:val="0"/>
        <w:keepLines w:val="0"/>
        <w:pageBreakBefore w:val="0"/>
        <w:widowControl/>
        <w:numPr>
          <w:ilvl w:val="-1"/>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1"/>
        <w:rPr>
          <w:rFonts w:hint="eastAsia" w:ascii="宋体" w:hAnsi="宋体" w:eastAsia="宋体" w:cs="宋体"/>
          <w:b/>
          <w:bCs/>
          <w:color w:val="auto"/>
          <w:sz w:val="28"/>
          <w:szCs w:val="28"/>
          <w:lang w:val="en-US" w:eastAsia="zh-CN" w:bidi="ar-SA"/>
        </w:rPr>
      </w:pPr>
      <w:r>
        <w:rPr>
          <w:rFonts w:hint="eastAsia" w:ascii="宋体" w:hAnsi="宋体" w:eastAsia="宋体" w:cs="宋体"/>
          <w:color w:val="auto"/>
          <w:sz w:val="28"/>
          <w:szCs w:val="28"/>
          <w:highlight w:val="none"/>
          <w:lang w:val="en-US" w:eastAsia="zh-CN"/>
        </w:rPr>
        <w:t>考生确定拟录取资格后，按照教育部相关体检文件要求，自行去当地二甲及以上医院体检并将体检表于6月30日前（已录取推免生的体检表也在此时间前寄到）寄到研究生院招生办公室，体检合格者给予发放录取通知书。体检标准参照教育部、原卫生部、中国残联印发的《普通高等学校招生体检工作指导意见》（教学〔2003〕3号）、《教育部办公厅卫生部办公厅关于普通高等学校招生学生入学身体检查取消乙肝项目检测有关问题的通知》（教学厅〔2010〕2号）</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00" w:lineRule="exact"/>
        <w:ind w:right="0" w:rightChars="0" w:firstLine="562" w:firstLineChars="200"/>
        <w:jc w:val="left"/>
        <w:textAlignment w:val="auto"/>
        <w:outlineLvl w:val="9"/>
        <w:rPr>
          <w:rFonts w:hint="eastAsia" w:ascii="宋体" w:hAnsi="宋体" w:eastAsia="宋体" w:cs="宋体"/>
          <w:b/>
          <w:bCs/>
          <w:color w:val="auto"/>
          <w:sz w:val="28"/>
          <w:szCs w:val="28"/>
          <w:lang w:val="en-US" w:eastAsia="zh-CN" w:bidi="ar-SA"/>
        </w:rPr>
      </w:pPr>
      <w:r>
        <w:rPr>
          <w:rFonts w:hint="eastAsia" w:ascii="宋体" w:hAnsi="宋体" w:cs="宋体"/>
          <w:b/>
          <w:bCs/>
          <w:color w:val="auto"/>
          <w:sz w:val="28"/>
          <w:szCs w:val="28"/>
          <w:lang w:val="en-US" w:eastAsia="zh-CN" w:bidi="ar-SA"/>
        </w:rPr>
        <w:t>六</w:t>
      </w:r>
      <w:r>
        <w:rPr>
          <w:rFonts w:hint="eastAsia" w:ascii="宋体" w:hAnsi="宋体" w:eastAsia="宋体" w:cs="宋体"/>
          <w:b/>
          <w:bCs/>
          <w:color w:val="auto"/>
          <w:sz w:val="28"/>
          <w:szCs w:val="28"/>
          <w:lang w:val="en-US" w:eastAsia="zh-CN" w:bidi="ar-SA"/>
        </w:rPr>
        <w:t>、调剂</w:t>
      </w:r>
      <w:r>
        <w:rPr>
          <w:rFonts w:hint="eastAsia" w:ascii="宋体" w:hAnsi="宋体" w:cs="宋体"/>
          <w:b/>
          <w:bCs/>
          <w:color w:val="auto"/>
          <w:sz w:val="28"/>
          <w:szCs w:val="28"/>
          <w:lang w:val="en-US" w:eastAsia="zh-CN" w:bidi="ar-SA"/>
        </w:rPr>
        <w:t>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1.登录：考生凭网报时注册的用户名和密码登录"中国研究生招生信息网"的网上调剂系统。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2.查询：考生在填报调剂志愿前，在</w:t>
      </w:r>
      <w:r>
        <w:rPr>
          <w:rFonts w:hint="eastAsia" w:ascii="宋体" w:hAnsi="宋体" w:cs="宋体"/>
          <w:b/>
          <w:bCs/>
          <w:color w:val="auto"/>
          <w:sz w:val="21"/>
          <w:szCs w:val="21"/>
          <w:highlight w:val="none"/>
          <w:lang w:val="en-US" w:eastAsia="zh-CN" w:bidi="ar-SA"/>
        </w:rPr>
        <w:t>http://yz.chsi.com.cn/；</w:t>
      </w:r>
      <w:r>
        <w:rPr>
          <w:rFonts w:hint="eastAsia" w:ascii="宋体" w:hAnsi="宋体" w:cs="宋体"/>
          <w:b/>
          <w:bCs/>
          <w:color w:val="auto"/>
          <w:sz w:val="21"/>
          <w:szCs w:val="21"/>
          <w:highlight w:val="none"/>
          <w:lang w:val="en-US" w:eastAsia="zh-CN" w:bidi="ar-SA"/>
        </w:rPr>
        <w:fldChar w:fldCharType="begin"/>
      </w:r>
      <w:r>
        <w:rPr>
          <w:rFonts w:hint="eastAsia" w:ascii="宋体" w:hAnsi="宋体" w:cs="宋体"/>
          <w:b/>
          <w:bCs/>
          <w:color w:val="auto"/>
          <w:sz w:val="21"/>
          <w:szCs w:val="21"/>
          <w:highlight w:val="none"/>
          <w:lang w:val="en-US" w:eastAsia="zh-CN" w:bidi="ar-SA"/>
        </w:rPr>
        <w:instrText xml:space="preserve"> HYPERLINK "http://yjsy.jci.edu.cn/zsgz/sszs.htm" </w:instrText>
      </w:r>
      <w:r>
        <w:rPr>
          <w:rFonts w:hint="eastAsia" w:ascii="宋体" w:hAnsi="宋体" w:cs="宋体"/>
          <w:b/>
          <w:bCs/>
          <w:color w:val="auto"/>
          <w:sz w:val="21"/>
          <w:szCs w:val="21"/>
          <w:highlight w:val="none"/>
          <w:lang w:val="en-US" w:eastAsia="zh-CN" w:bidi="ar-SA"/>
        </w:rPr>
        <w:fldChar w:fldCharType="separate"/>
      </w:r>
      <w:r>
        <w:rPr>
          <w:rFonts w:hint="eastAsia" w:ascii="宋体" w:hAnsi="宋体" w:cs="宋体"/>
          <w:b/>
          <w:bCs/>
          <w:color w:val="auto"/>
          <w:sz w:val="21"/>
          <w:szCs w:val="21"/>
          <w:highlight w:val="none"/>
          <w:lang w:val="en-US" w:eastAsia="zh-CN" w:bidi="ar-SA"/>
        </w:rPr>
        <w:t>http://yjsy.jci.edu.cn/zsgz/sszs.htm</w:t>
      </w:r>
      <w:r>
        <w:rPr>
          <w:rFonts w:hint="eastAsia" w:ascii="宋体" w:hAnsi="宋体" w:cs="宋体"/>
          <w:b/>
          <w:bCs/>
          <w:color w:val="auto"/>
          <w:sz w:val="21"/>
          <w:szCs w:val="21"/>
          <w:highlight w:val="none"/>
          <w:lang w:val="en-US" w:eastAsia="zh-CN" w:bidi="ar-SA"/>
        </w:rPr>
        <w:fldChar w:fldCharType="end"/>
      </w:r>
      <w:r>
        <w:rPr>
          <w:rFonts w:hint="eastAsia" w:ascii="宋体" w:hAnsi="宋体" w:cs="宋体"/>
          <w:b w:val="0"/>
          <w:bCs w:val="0"/>
          <w:color w:val="auto"/>
          <w:sz w:val="28"/>
          <w:szCs w:val="28"/>
          <w:lang w:val="en-US" w:eastAsia="zh-CN" w:bidi="ar-SA"/>
        </w:rPr>
        <w:t>查询我校调剂信息。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3.报名：通过调剂系统选择已发布缺额的陶瓷美术学院和美术学专业，填报调剂志愿（只可选择一个志愿）。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4.复试：提交调剂志愿后，我校将反馈是否参加复试的通知。请考生及时登录调剂系统，查看志愿状态和复试通知。如果收到复试通知，请考生按照我校的调剂要求办理相关手续，同时必须在研究生院招生办公室发出复试通知的规定时间内，在调剂系统中点击“接受复试通知”，否则视为放弃复试资格。</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val="0"/>
          <w:bCs w:val="0"/>
          <w:color w:val="auto"/>
          <w:sz w:val="28"/>
          <w:szCs w:val="28"/>
          <w:lang w:val="en-US" w:eastAsia="zh-CN" w:bidi="ar-SA"/>
        </w:rPr>
      </w:pPr>
      <w:r>
        <w:rPr>
          <w:rFonts w:hint="eastAsia" w:ascii="宋体" w:hAnsi="宋体" w:cs="宋体"/>
          <w:b w:val="0"/>
          <w:bCs w:val="0"/>
          <w:color w:val="auto"/>
          <w:sz w:val="28"/>
          <w:szCs w:val="28"/>
          <w:lang w:val="en-US" w:eastAsia="zh-CN" w:bidi="ar-SA"/>
        </w:rPr>
        <w:t>5.待录取：考生在复试结束后，如果符合录取条件，将收到我校发送的“待录取通知”；考生必须在要求的时限内答复是否接受待录取，否则我校可随时取消“待录取”；一旦考生同意“待录取”，在未征得我校允许的情况下，不能再接受其它单位“待录取”。</w:t>
      </w:r>
    </w:p>
    <w:p>
      <w:pPr>
        <w:keepNext w:val="0"/>
        <w:keepLines w:val="0"/>
        <w:pageBreakBefore w:val="0"/>
        <w:widowControl w:val="0"/>
        <w:numPr>
          <w:ilvl w:val="0"/>
          <w:numId w:val="0"/>
        </w:numPr>
        <w:tabs>
          <w:tab w:val="left" w:pos="2811"/>
        </w:tabs>
        <w:kinsoku/>
        <w:wordWrap/>
        <w:overflowPunct/>
        <w:topLinePunct w:val="0"/>
        <w:autoSpaceDE/>
        <w:autoSpaceDN/>
        <w:bidi w:val="0"/>
        <w:adjustRightInd/>
        <w:snapToGrid/>
        <w:spacing w:line="500" w:lineRule="exact"/>
        <w:ind w:right="0" w:rightChars="0" w:firstLine="560" w:firstLineChars="200"/>
        <w:jc w:val="left"/>
        <w:textAlignment w:val="auto"/>
        <w:outlineLvl w:val="9"/>
        <w:rPr>
          <w:rFonts w:hint="eastAsia" w:ascii="宋体" w:hAnsi="宋体" w:cs="宋体"/>
          <w:b/>
          <w:bCs/>
          <w:color w:val="C00000"/>
          <w:sz w:val="28"/>
          <w:szCs w:val="28"/>
          <w:highlight w:val="yellow"/>
          <w:lang w:val="en-US" w:eastAsia="zh-CN" w:bidi="ar-SA"/>
        </w:rPr>
      </w:pPr>
      <w:r>
        <w:rPr>
          <w:rFonts w:hint="eastAsia" w:ascii="宋体" w:hAnsi="宋体" w:cs="宋体"/>
          <w:b w:val="0"/>
          <w:bCs w:val="0"/>
          <w:color w:val="auto"/>
          <w:sz w:val="28"/>
          <w:szCs w:val="28"/>
          <w:lang w:val="en-US" w:eastAsia="zh-CN" w:bidi="ar-SA"/>
        </w:rPr>
        <w:t>6.注意事项：</w:t>
      </w:r>
      <w:r>
        <w:rPr>
          <w:rFonts w:hint="eastAsia" w:ascii="宋体" w:hAnsi="宋体" w:eastAsia="宋体" w:cs="宋体"/>
          <w:b w:val="0"/>
          <w:bCs w:val="0"/>
          <w:color w:val="auto"/>
          <w:kern w:val="2"/>
          <w:sz w:val="28"/>
          <w:szCs w:val="28"/>
          <w:lang w:val="en-US" w:eastAsia="zh-CN" w:bidi="ar-SA"/>
        </w:rPr>
        <w:t>考生填报调剂志愿的时候，联系方式尤为重要，是招生单位主动联系考生的一个重要</w:t>
      </w:r>
      <w:r>
        <w:rPr>
          <w:rFonts w:hint="eastAsia" w:ascii="宋体" w:hAnsi="宋体" w:eastAsia="宋体" w:cs="宋体"/>
          <w:b w:val="0"/>
          <w:bCs w:val="0"/>
          <w:color w:val="auto"/>
          <w:kern w:val="2"/>
          <w:sz w:val="28"/>
          <w:szCs w:val="28"/>
          <w:highlight w:val="none"/>
          <w:lang w:val="en-US" w:eastAsia="zh-CN" w:bidi="ar-SA"/>
        </w:rPr>
        <w:t>方式，</w:t>
      </w:r>
      <w:r>
        <w:rPr>
          <w:rFonts w:hint="eastAsia" w:ascii="宋体" w:hAnsi="宋体" w:cs="宋体"/>
          <w:b/>
          <w:bCs/>
          <w:color w:val="C00000"/>
          <w:kern w:val="2"/>
          <w:sz w:val="28"/>
          <w:szCs w:val="28"/>
          <w:highlight w:val="none"/>
          <w:lang w:val="en-US" w:eastAsia="zh-CN" w:bidi="ar-SA"/>
        </w:rPr>
        <w:t>请认真填写随时可联系的电话。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562" w:firstLineChars="200"/>
        <w:jc w:val="left"/>
        <w:textAlignment w:val="auto"/>
        <w:rPr>
          <w:rFonts w:hint="eastAsia" w:ascii="宋体" w:hAnsi="宋体" w:eastAsia="宋体" w:cs="宋体"/>
          <w:b/>
          <w:bCs/>
          <w:color w:val="auto"/>
          <w:sz w:val="28"/>
          <w:szCs w:val="28"/>
          <w:highlight w:val="none"/>
          <w:lang w:val="en-US" w:eastAsia="zh-CN"/>
        </w:rPr>
      </w:pPr>
      <w:r>
        <w:rPr>
          <w:rFonts w:hint="eastAsia" w:ascii="黑体" w:hAnsi="黑体" w:eastAsia="黑体" w:cs="黑体"/>
          <w:b/>
          <w:bCs/>
          <w:i w:val="0"/>
          <w:caps w:val="0"/>
          <w:color w:val="000000"/>
          <w:spacing w:val="0"/>
          <w:sz w:val="28"/>
          <w:szCs w:val="28"/>
          <w:highlight w:val="none"/>
          <w:shd w:val="clear" w:fill="FFFFFF"/>
          <w:lang w:val="en-US" w:eastAsia="zh-CN"/>
        </w:rPr>
        <w:t>七、</w:t>
      </w:r>
      <w:r>
        <w:rPr>
          <w:rFonts w:hint="eastAsia" w:ascii="黑体" w:hAnsi="黑体" w:eastAsia="黑体" w:cs="黑体"/>
          <w:b/>
          <w:bCs/>
          <w:i w:val="0"/>
          <w:caps w:val="0"/>
          <w:color w:val="000000"/>
          <w:spacing w:val="0"/>
          <w:sz w:val="28"/>
          <w:szCs w:val="28"/>
          <w:highlight w:val="none"/>
          <w:shd w:val="clear" w:fill="FFFFFF"/>
        </w:rPr>
        <w:t>其他未尽事项，复试期间由</w:t>
      </w:r>
      <w:r>
        <w:rPr>
          <w:rFonts w:hint="eastAsia" w:ascii="黑体" w:hAnsi="黑体" w:eastAsia="黑体" w:cs="黑体"/>
          <w:b/>
          <w:bCs/>
          <w:i w:val="0"/>
          <w:caps w:val="0"/>
          <w:color w:val="000000"/>
          <w:spacing w:val="0"/>
          <w:sz w:val="28"/>
          <w:szCs w:val="28"/>
          <w:highlight w:val="none"/>
          <w:shd w:val="clear" w:fill="FFFFFF"/>
          <w:lang w:eastAsia="zh-CN"/>
        </w:rPr>
        <w:t>我</w:t>
      </w:r>
      <w:r>
        <w:rPr>
          <w:rFonts w:hint="eastAsia" w:ascii="黑体" w:hAnsi="黑体" w:eastAsia="黑体" w:cs="黑体"/>
          <w:b/>
          <w:bCs/>
          <w:i w:val="0"/>
          <w:caps w:val="0"/>
          <w:color w:val="000000"/>
          <w:spacing w:val="0"/>
          <w:sz w:val="28"/>
          <w:szCs w:val="28"/>
          <w:highlight w:val="none"/>
          <w:shd w:val="clear" w:fill="FFFFFF"/>
        </w:rPr>
        <w:t>院另行通知</w:t>
      </w:r>
      <w:r>
        <w:rPr>
          <w:rFonts w:hint="eastAsia" w:ascii="黑体" w:hAnsi="黑体" w:eastAsia="黑体" w:cs="黑体"/>
          <w:b/>
          <w:bCs/>
          <w:i w:val="0"/>
          <w:caps w:val="0"/>
          <w:color w:val="000000"/>
          <w:spacing w:val="0"/>
          <w:sz w:val="28"/>
          <w:szCs w:val="28"/>
          <w:highlight w:val="none"/>
          <w:shd w:val="clear" w:fill="FFFFFF"/>
          <w:lang w:eastAsia="zh-CN"/>
        </w:rPr>
        <w:t>，</w:t>
      </w:r>
      <w:r>
        <w:rPr>
          <w:rFonts w:hint="eastAsia" w:ascii="宋体" w:hAnsi="宋体" w:eastAsia="宋体" w:cs="宋体"/>
          <w:b w:val="0"/>
          <w:bCs w:val="0"/>
          <w:i w:val="0"/>
          <w:caps w:val="0"/>
          <w:color w:val="000000"/>
          <w:spacing w:val="0"/>
          <w:sz w:val="28"/>
          <w:szCs w:val="28"/>
          <w:highlight w:val="none"/>
          <w:shd w:val="clear" w:fill="FFFFFF"/>
          <w:lang w:eastAsia="zh-CN"/>
        </w:rPr>
        <w:t>具体办法按照</w:t>
      </w:r>
      <w:r>
        <w:rPr>
          <w:rFonts w:hint="eastAsia" w:ascii="宋体" w:hAnsi="宋体" w:eastAsia="宋体" w:cs="宋体"/>
          <w:b w:val="0"/>
          <w:bCs w:val="0"/>
          <w:i w:val="0"/>
          <w:caps w:val="0"/>
          <w:color w:val="000000"/>
          <w:spacing w:val="0"/>
          <w:sz w:val="28"/>
          <w:szCs w:val="28"/>
          <w:highlight w:val="none"/>
          <w:shd w:val="clear" w:fill="FFFFFF"/>
          <w:lang w:eastAsia="zh-CN"/>
        </w:rPr>
        <w:fldChar w:fldCharType="begin"/>
      </w:r>
      <w:r>
        <w:rPr>
          <w:rFonts w:hint="eastAsia" w:ascii="宋体" w:hAnsi="宋体" w:eastAsia="宋体" w:cs="宋体"/>
          <w:b w:val="0"/>
          <w:bCs w:val="0"/>
          <w:i w:val="0"/>
          <w:caps w:val="0"/>
          <w:color w:val="000000"/>
          <w:spacing w:val="0"/>
          <w:sz w:val="28"/>
          <w:szCs w:val="28"/>
          <w:highlight w:val="none"/>
          <w:shd w:val="clear" w:fill="FFFFFF"/>
          <w:lang w:eastAsia="zh-CN"/>
        </w:rPr>
        <w:instrText xml:space="preserve"> HYPERLINK "http://yjsy.jci.edu.cn/info/1024/3602.htm" </w:instrText>
      </w:r>
      <w:r>
        <w:rPr>
          <w:rFonts w:hint="eastAsia" w:ascii="宋体" w:hAnsi="宋体" w:eastAsia="宋体" w:cs="宋体"/>
          <w:b w:val="0"/>
          <w:bCs w:val="0"/>
          <w:i w:val="0"/>
          <w:caps w:val="0"/>
          <w:color w:val="000000"/>
          <w:spacing w:val="0"/>
          <w:sz w:val="28"/>
          <w:szCs w:val="28"/>
          <w:highlight w:val="none"/>
          <w:shd w:val="clear" w:fill="FFFFFF"/>
          <w:lang w:eastAsia="zh-CN"/>
        </w:rPr>
        <w:fldChar w:fldCharType="separate"/>
      </w:r>
      <w:r>
        <w:rPr>
          <w:rStyle w:val="10"/>
          <w:rFonts w:hint="eastAsia" w:ascii="宋体" w:hAnsi="宋体" w:eastAsia="宋体" w:cs="宋体"/>
          <w:b w:val="0"/>
          <w:bCs w:val="0"/>
          <w:i w:val="0"/>
          <w:caps w:val="0"/>
          <w:color w:val="000000"/>
          <w:spacing w:val="0"/>
          <w:sz w:val="28"/>
          <w:szCs w:val="28"/>
          <w:highlight w:val="none"/>
          <w:shd w:val="clear" w:fill="FFFFFF"/>
          <w:lang w:eastAsia="zh-CN"/>
        </w:rPr>
        <w:t>《景德镇陶瓷大学2020年硕士研究生招生考试复试录取工作办法》</w:t>
      </w:r>
      <w:r>
        <w:rPr>
          <w:rFonts w:hint="eastAsia" w:ascii="宋体" w:hAnsi="宋体" w:eastAsia="宋体" w:cs="宋体"/>
          <w:b w:val="0"/>
          <w:bCs w:val="0"/>
          <w:i w:val="0"/>
          <w:caps w:val="0"/>
          <w:color w:val="000000"/>
          <w:spacing w:val="0"/>
          <w:sz w:val="28"/>
          <w:szCs w:val="28"/>
          <w:highlight w:val="none"/>
          <w:shd w:val="clear" w:fill="FFFFFF"/>
          <w:lang w:eastAsia="zh-CN"/>
        </w:rPr>
        <w:fldChar w:fldCharType="end"/>
      </w:r>
      <w:r>
        <w:rPr>
          <w:rFonts w:ascii="宋体" w:hAnsi="宋体" w:eastAsia="宋体" w:cs="宋体"/>
          <w:sz w:val="24"/>
          <w:szCs w:val="24"/>
        </w:rPr>
        <w:fldChar w:fldCharType="begin"/>
      </w:r>
      <w:r>
        <w:rPr>
          <w:rFonts w:ascii="宋体" w:hAnsi="宋体" w:eastAsia="宋体" w:cs="宋体"/>
          <w:sz w:val="24"/>
          <w:szCs w:val="24"/>
        </w:rPr>
        <w:instrText xml:space="preserve"> HYPERLINK "http://yjsy.jci.edu.cn/info/1024/3602.htm" </w:instrText>
      </w:r>
      <w:r>
        <w:rPr>
          <w:rFonts w:ascii="宋体" w:hAnsi="宋体" w:eastAsia="宋体" w:cs="宋体"/>
          <w:sz w:val="24"/>
          <w:szCs w:val="24"/>
        </w:rPr>
        <w:fldChar w:fldCharType="separate"/>
      </w:r>
      <w:r>
        <w:rPr>
          <w:rStyle w:val="10"/>
          <w:rFonts w:ascii="宋体" w:hAnsi="宋体" w:eastAsia="宋体" w:cs="宋体"/>
          <w:sz w:val="24"/>
          <w:szCs w:val="24"/>
        </w:rPr>
        <w:t>http://yjsy.jci.edu.cn/info/1024/3602.htm</w:t>
      </w:r>
      <w:r>
        <w:rPr>
          <w:rFonts w:ascii="宋体" w:hAnsi="宋体" w:eastAsia="宋体" w:cs="宋体"/>
          <w:sz w:val="24"/>
          <w:szCs w:val="24"/>
        </w:rPr>
        <w:fldChar w:fldCharType="end"/>
      </w:r>
      <w:r>
        <w:rPr>
          <w:rFonts w:hint="eastAsia" w:ascii="宋体" w:hAnsi="宋体" w:eastAsia="宋体" w:cs="宋体"/>
          <w:b w:val="0"/>
          <w:bCs w:val="0"/>
          <w:i w:val="0"/>
          <w:caps w:val="0"/>
          <w:color w:val="000000"/>
          <w:spacing w:val="0"/>
          <w:sz w:val="28"/>
          <w:szCs w:val="28"/>
          <w:highlight w:val="none"/>
          <w:shd w:val="clear" w:fill="FFFFFF"/>
          <w:lang w:eastAsia="zh-CN"/>
        </w:rPr>
        <w:t>执行</w:t>
      </w:r>
      <w:r>
        <w:rPr>
          <w:rFonts w:hint="eastAsia" w:ascii="黑体" w:hAnsi="黑体" w:eastAsia="黑体" w:cs="黑体"/>
          <w:b w:val="0"/>
          <w:bCs w:val="0"/>
          <w:i w:val="0"/>
          <w:caps w:val="0"/>
          <w:color w:val="000000"/>
          <w:spacing w:val="0"/>
          <w:sz w:val="28"/>
          <w:szCs w:val="28"/>
          <w:highlight w:val="none"/>
          <w:shd w:val="clear" w:fill="FFFFFF"/>
        </w:rPr>
        <w:t>。</w:t>
      </w:r>
    </w:p>
    <w:p>
      <w:pPr>
        <w:pStyle w:val="6"/>
        <w:keepNext w:val="0"/>
        <w:keepLines w:val="0"/>
        <w:pageBreakBefore w:val="0"/>
        <w:widowControl/>
        <w:shd w:val="clear" w:fill="F7CAAC" w:themeFill="accent2" w:themeFillTint="66"/>
        <w:kinsoku/>
        <w:wordWrap/>
        <w:overflowPunct/>
        <w:topLinePunct w:val="0"/>
        <w:autoSpaceDE/>
        <w:autoSpaceDN/>
        <w:bidi w:val="0"/>
        <w:adjustRightInd/>
        <w:snapToGrid/>
        <w:spacing w:before="0" w:beforeAutospacing="0" w:after="0" w:afterAutospacing="0" w:line="500" w:lineRule="exact"/>
        <w:ind w:firstLine="560" w:firstLineChars="200"/>
        <w:textAlignment w:val="auto"/>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联系方式：</w:t>
      </w:r>
    </w:p>
    <w:p>
      <w:pPr>
        <w:pStyle w:val="6"/>
        <w:keepNext w:val="0"/>
        <w:keepLines w:val="0"/>
        <w:pageBreakBefore w:val="0"/>
        <w:widowControl/>
        <w:shd w:val="clear" w:fill="F7CAAC" w:themeFill="accent2" w:themeFillTint="66"/>
        <w:kinsoku/>
        <w:wordWrap/>
        <w:overflowPunct/>
        <w:topLinePunct w:val="0"/>
        <w:autoSpaceDE/>
        <w:autoSpaceDN/>
        <w:bidi w:val="0"/>
        <w:adjustRightInd/>
        <w:snapToGrid/>
        <w:spacing w:before="0" w:beforeAutospacing="0" w:after="0" w:afterAutospacing="0" w:line="500" w:lineRule="exact"/>
        <w:ind w:firstLine="560" w:firstLineChars="200"/>
        <w:textAlignment w:val="auto"/>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 xml:space="preserve">咨询电话：0798-8490727（上午8:30-12:00，下午2:00-5:00）  </w:t>
      </w:r>
    </w:p>
    <w:p>
      <w:pPr>
        <w:pStyle w:val="6"/>
        <w:keepNext w:val="0"/>
        <w:keepLines w:val="0"/>
        <w:pageBreakBefore w:val="0"/>
        <w:widowControl/>
        <w:shd w:val="clear" w:fill="F7CAAC" w:themeFill="accent2" w:themeFillTint="66"/>
        <w:kinsoku/>
        <w:wordWrap/>
        <w:overflowPunct/>
        <w:topLinePunct w:val="0"/>
        <w:autoSpaceDE/>
        <w:autoSpaceDN/>
        <w:bidi w:val="0"/>
        <w:adjustRightInd/>
        <w:snapToGrid/>
        <w:spacing w:before="0" w:beforeAutospacing="0" w:after="0" w:afterAutospacing="0" w:line="500" w:lineRule="exact"/>
        <w:ind w:firstLine="560" w:firstLineChars="200"/>
        <w:textAlignment w:val="auto"/>
        <w:rPr>
          <w:rFonts w:hint="default"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电子邮箱：584335001@qq.com</w:t>
      </w:r>
    </w:p>
    <w:p>
      <w:pPr>
        <w:pStyle w:val="6"/>
        <w:keepNext w:val="0"/>
        <w:keepLines w:val="0"/>
        <w:pageBreakBefore w:val="0"/>
        <w:widowControl/>
        <w:shd w:val="clear" w:fill="F7CAAC" w:themeFill="accent2" w:themeFillTint="66"/>
        <w:kinsoku/>
        <w:wordWrap/>
        <w:overflowPunct/>
        <w:topLinePunct w:val="0"/>
        <w:autoSpaceDE/>
        <w:autoSpaceDN/>
        <w:bidi w:val="0"/>
        <w:adjustRightInd/>
        <w:snapToGrid/>
        <w:spacing w:before="0" w:beforeAutospacing="0" w:after="0" w:afterAutospacing="0" w:line="500" w:lineRule="exact"/>
        <w:ind w:firstLine="561"/>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通讯地址：景德镇陶瓷大学陶瓷美术学院研究生工作办公室 收（333403）</w:t>
      </w:r>
    </w:p>
    <w:p>
      <w:pPr>
        <w:keepNext w:val="0"/>
        <w:keepLines w:val="0"/>
        <w:pageBreakBefore w:val="0"/>
        <w:kinsoku/>
        <w:wordWrap/>
        <w:overflowPunct/>
        <w:topLinePunct w:val="0"/>
        <w:autoSpaceDE/>
        <w:autoSpaceDN/>
        <w:bidi w:val="0"/>
        <w:adjustRightInd/>
        <w:snapToGrid/>
        <w:spacing w:line="500" w:lineRule="exact"/>
        <w:ind w:firstLine="0" w:firstLineChars="0"/>
        <w:outlineLvl w:val="1"/>
        <w:rPr>
          <w:rFonts w:hint="eastAsia" w:ascii="宋体" w:hAnsi="宋体" w:eastAsia="宋体" w:cs="宋体"/>
          <w:b/>
          <w:bCs/>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2" w:firstLineChars="200"/>
        <w:jc w:val="left"/>
        <w:textAlignment w:val="auto"/>
        <w:outlineLvl w:val="9"/>
        <w:rPr>
          <w:rFonts w:hint="eastAsia" w:ascii="宋体" w:hAnsi="宋体" w:eastAsia="宋体" w:cs="宋体"/>
          <w:b/>
          <w:bCs/>
          <w:color w:val="auto"/>
          <w:sz w:val="28"/>
          <w:szCs w:val="28"/>
          <w:highlight w:val="none"/>
          <w:shd w:val="clear" w:fill="F4B083" w:themeFill="accent2" w:themeFillTint="99"/>
          <w:lang w:val="en-US" w:eastAsia="zh-CN" w:bidi="ar-SA"/>
        </w:rPr>
      </w:pPr>
    </w:p>
    <w:p>
      <w:pPr>
        <w:pStyle w:val="2"/>
        <w:rPr>
          <w:rFonts w:hint="eastAsia" w:ascii="宋体" w:hAnsi="宋体" w:cs="宋体"/>
          <w:b/>
          <w:bCs/>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 xml:space="preserve">                               </w:t>
      </w:r>
      <w:r>
        <w:rPr>
          <w:rFonts w:hint="eastAsia" w:ascii="宋体" w:hAnsi="宋体" w:cs="宋体"/>
          <w:b/>
          <w:bCs/>
          <w:color w:val="auto"/>
          <w:kern w:val="2"/>
          <w:sz w:val="28"/>
          <w:szCs w:val="28"/>
          <w:highlight w:val="none"/>
          <w:lang w:val="en-US" w:eastAsia="zh-CN" w:bidi="ar-SA"/>
        </w:rPr>
        <w:t xml:space="preserve">   陶瓷美术学院</w:t>
      </w:r>
    </w:p>
    <w:p>
      <w:pPr>
        <w:ind w:firstLine="5622" w:firstLineChars="2000"/>
        <w:rPr>
          <w:rFonts w:hint="default" w:ascii="楷体_GB2312" w:eastAsia="楷体_GB2312" w:cs="楷体_GB2312"/>
          <w:color w:val="auto"/>
          <w:szCs w:val="21"/>
          <w:lang w:val="en-US" w:bidi="ar-SA"/>
        </w:rPr>
      </w:pPr>
      <w:r>
        <w:rPr>
          <w:rFonts w:hint="eastAsia" w:ascii="宋体" w:hAnsi="宋体" w:cs="宋体"/>
          <w:b/>
          <w:bCs/>
          <w:color w:val="auto"/>
          <w:kern w:val="2"/>
          <w:sz w:val="28"/>
          <w:szCs w:val="28"/>
          <w:highlight w:val="none"/>
          <w:lang w:val="en-US" w:eastAsia="zh-CN" w:bidi="ar-SA"/>
        </w:rPr>
        <w:t>2020年5月21日</w:t>
      </w:r>
    </w:p>
    <w:sectPr>
      <w:headerReference r:id="rId3" w:type="default"/>
      <w:footerReference r:id="rId4" w:type="default"/>
      <w:pgSz w:w="11906" w:h="16838"/>
      <w:pgMar w:top="1440" w:right="1800" w:bottom="1440" w:left="1800" w:header="964" w:footer="1077"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34</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ZqODK4BAABLAwAADgAAAGRycy9lMm9Eb2MueG1srVPNThsxEL5X4h0s&#10;34mXC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Bmo4M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hint="default"/>
        <w:u w:val="none"/>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A1E2A9"/>
    <w:multiLevelType w:val="singleLevel"/>
    <w:tmpl w:val="7BA1E2A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C075F"/>
    <w:rsid w:val="02CF0772"/>
    <w:rsid w:val="046030E5"/>
    <w:rsid w:val="07305EE5"/>
    <w:rsid w:val="09566757"/>
    <w:rsid w:val="0A3F78B0"/>
    <w:rsid w:val="16A209C7"/>
    <w:rsid w:val="17AE55D6"/>
    <w:rsid w:val="17DB0680"/>
    <w:rsid w:val="189B072A"/>
    <w:rsid w:val="1A2B7CE0"/>
    <w:rsid w:val="1B2B73B8"/>
    <w:rsid w:val="1CDC3579"/>
    <w:rsid w:val="1DC8444B"/>
    <w:rsid w:val="1E901570"/>
    <w:rsid w:val="20022D87"/>
    <w:rsid w:val="204C1E59"/>
    <w:rsid w:val="20BE4107"/>
    <w:rsid w:val="21337566"/>
    <w:rsid w:val="236C0345"/>
    <w:rsid w:val="25E22BCE"/>
    <w:rsid w:val="27A42FC8"/>
    <w:rsid w:val="29007044"/>
    <w:rsid w:val="291B78BE"/>
    <w:rsid w:val="299A3E23"/>
    <w:rsid w:val="2A101701"/>
    <w:rsid w:val="2C3F771F"/>
    <w:rsid w:val="2F6758FB"/>
    <w:rsid w:val="2FFA7756"/>
    <w:rsid w:val="2FFB75A3"/>
    <w:rsid w:val="34365214"/>
    <w:rsid w:val="373028F8"/>
    <w:rsid w:val="373C01AC"/>
    <w:rsid w:val="39745EE4"/>
    <w:rsid w:val="3BC720CE"/>
    <w:rsid w:val="3CA429E0"/>
    <w:rsid w:val="4C84542A"/>
    <w:rsid w:val="4CB72288"/>
    <w:rsid w:val="4EE17DA0"/>
    <w:rsid w:val="4F1E7725"/>
    <w:rsid w:val="51311EA3"/>
    <w:rsid w:val="517D482C"/>
    <w:rsid w:val="528B1044"/>
    <w:rsid w:val="52A867CF"/>
    <w:rsid w:val="52F33FEE"/>
    <w:rsid w:val="532D7FD6"/>
    <w:rsid w:val="548B5347"/>
    <w:rsid w:val="54A636E2"/>
    <w:rsid w:val="554C075F"/>
    <w:rsid w:val="56E70D77"/>
    <w:rsid w:val="594D55EB"/>
    <w:rsid w:val="597D106A"/>
    <w:rsid w:val="5A7B7968"/>
    <w:rsid w:val="5E2043D8"/>
    <w:rsid w:val="5F787BF2"/>
    <w:rsid w:val="5F8B7FC3"/>
    <w:rsid w:val="5F965277"/>
    <w:rsid w:val="68192699"/>
    <w:rsid w:val="6A154356"/>
    <w:rsid w:val="6A744BC6"/>
    <w:rsid w:val="6AC030C8"/>
    <w:rsid w:val="6CA91462"/>
    <w:rsid w:val="73DB414F"/>
    <w:rsid w:val="73ED3E46"/>
    <w:rsid w:val="74BD0034"/>
    <w:rsid w:val="75EF3D73"/>
    <w:rsid w:val="766F553D"/>
    <w:rsid w:val="7DDB0395"/>
    <w:rsid w:val="7E62553A"/>
    <w:rsid w:val="7E9B15E3"/>
    <w:rsid w:val="7FCB64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3">
    <w:name w:val="Plain Text"/>
    <w:basedOn w:val="1"/>
    <w:qFormat/>
    <w:uiPriority w:val="0"/>
    <w:pPr>
      <w:widowControl w:val="0"/>
      <w:jc w:val="both"/>
    </w:pPr>
    <w:rPr>
      <w:rFonts w:ascii="宋体" w:eastAsia="宋体" w:cs="Courier New"/>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2020-05-04T10:10:00Z</dcterms:created>
  <dc:creator>lenovo</dc:creator>
  <cp:lastModifiedBy>吴国剑</cp:lastModifiedBy>
  <dcterms:modified xsi:type="dcterms:W3CDTF">2020-05-21T07:24:40Z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